
<file path=[Content_Types].xml><?xml version="1.0" encoding="utf-8"?>
<Types xmlns="http://schemas.openxmlformats.org/package/2006/content-types">
  <Default Extension="bin" ContentType="application/vnd.ms-word.attachedToolbars"/>
  <Override PartName="/word/footnotes.xml" ContentType="application/vnd.openxmlformats-officedocument.wordprocessingml.footnotes+xml"/>
  <Default Extension="png" ContentType="image/pn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customizations.xml" ContentType="application/vnd.ms-word.keyMapCustomization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24AD" w:rsidRDefault="009124AD" w:rsidP="009124AD">
      <w:pPr>
        <w:pStyle w:val="afffffe"/>
        <w:framePr w:wrap="around"/>
      </w:pPr>
      <w:r w:rsidRPr="009124AD">
        <w:rPr>
          <w:rFonts w:ascii="Times New Roman"/>
        </w:rPr>
        <w:t>ICS</w:t>
      </w:r>
      <w:r>
        <w:rPr>
          <w:rFonts w:ascii="MS Mincho" w:eastAsia="MS Mincho" w:hAnsi="MS Mincho" w:cs="MS Mincho" w:hint="eastAsia"/>
        </w:rPr>
        <w:t> </w:t>
      </w:r>
      <w:bookmarkStart w:id="0" w:name="ICS"/>
      <w:r w:rsidR="00B22E77">
        <w:fldChar w:fldCharType="begin">
          <w:ffData>
            <w:name w:val="ICS"/>
            <w:enabled/>
            <w:calcOnExit w:val="0"/>
            <w:helpText w:type="autoText" w:val="请输入正确的ICS号："/>
            <w:textInput>
              <w:default w:val="点击此处添加ICS号"/>
            </w:textInput>
          </w:ffData>
        </w:fldChar>
      </w:r>
      <w:r>
        <w:instrText xml:space="preserve"> FORMTEXT </w:instrText>
      </w:r>
      <w:r w:rsidR="00B22E77">
        <w:fldChar w:fldCharType="separate"/>
      </w:r>
      <w:r w:rsidR="006974D1" w:rsidRPr="006974D1">
        <w:t>03.100.10</w:t>
      </w:r>
      <w:r w:rsidR="00B22E77">
        <w:fldChar w:fldCharType="end"/>
      </w:r>
      <w:bookmarkEnd w:id="0"/>
    </w:p>
    <w:p w:rsidR="009124AD" w:rsidRDefault="009534A1" w:rsidP="009124AD">
      <w:pPr>
        <w:pStyle w:val="afffffe"/>
        <w:framePr w:wrap="around"/>
      </w:pPr>
      <w:bookmarkStart w:id="1" w:name="WXFLH"/>
      <w:r w:rsidRPr="004621F0">
        <w:rPr>
          <w:rFonts w:ascii="Times New Roman" w:hint="eastAsia"/>
        </w:rPr>
        <w:t>CCS</w:t>
      </w:r>
      <w:r w:rsidR="00FF3494">
        <w:rPr>
          <w:rFonts w:ascii="Times New Roman" w:hint="eastAsia"/>
        </w:rPr>
        <w:t xml:space="preserve"> </w:t>
      </w:r>
      <w:r w:rsidR="00B22E77">
        <w:fldChar w:fldCharType="begin">
          <w:ffData>
            <w:name w:val="WXFLH"/>
            <w:enabled/>
            <w:calcOnExit w:val="0"/>
            <w:helpText w:type="autoText" w:val="请输入中国标准文献分类号："/>
            <w:textInput>
              <w:default w:val="点击此处添加中国标准文献分类号"/>
            </w:textInput>
          </w:ffData>
        </w:fldChar>
      </w:r>
      <w:r>
        <w:instrText xml:space="preserve"> FORMTEXT </w:instrText>
      </w:r>
      <w:r w:rsidR="00B22E77">
        <w:fldChar w:fldCharType="separate"/>
      </w:r>
      <w:r w:rsidRPr="006974D1">
        <w:t>A 87</w:t>
      </w:r>
      <w:r w:rsidR="00B22E77">
        <w:fldChar w:fldCharType="end"/>
      </w:r>
      <w:bookmarkEnd w:id="1"/>
    </w:p>
    <w:p w:rsidR="009124AD" w:rsidRDefault="009124AD" w:rsidP="009124AD">
      <w:pPr>
        <w:pStyle w:val="affe"/>
        <w:framePr w:wrap="around"/>
      </w:pPr>
      <w:r>
        <w:rPr>
          <w:noProof/>
        </w:rPr>
        <w:drawing>
          <wp:inline distT="0" distB="0" distL="0" distR="0">
            <wp:extent cx="1439999" cy="719999"/>
            <wp:effectExtent l="19050" t="0" r="7801" b="0"/>
            <wp:docPr id="1" name="图片 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cstate="print"/>
                    <a:stretch>
                      <a:fillRect/>
                    </a:stretch>
                  </pic:blipFill>
                  <pic:spPr>
                    <a:xfrm>
                      <a:off x="0" y="0"/>
                      <a:ext cx="1439999" cy="719999"/>
                    </a:xfrm>
                    <a:prstGeom prst="rect">
                      <a:avLst/>
                    </a:prstGeom>
                  </pic:spPr>
                </pic:pic>
              </a:graphicData>
            </a:graphic>
          </wp:inline>
        </w:drawing>
      </w:r>
    </w:p>
    <w:p w:rsidR="009124AD" w:rsidRDefault="009124AD" w:rsidP="009124AD">
      <w:pPr>
        <w:pStyle w:val="afff"/>
        <w:framePr w:wrap="around"/>
      </w:pPr>
      <w:r>
        <w:rPr>
          <w:rFonts w:hint="eastAsia"/>
        </w:rPr>
        <w:t>中华人民共和国国家标准</w:t>
      </w:r>
    </w:p>
    <w:p w:rsidR="009124AD" w:rsidRDefault="009124AD" w:rsidP="009124AD">
      <w:pPr>
        <w:pStyle w:val="2"/>
        <w:framePr w:wrap="around"/>
        <w:rPr>
          <w:rFonts w:hAnsi="黑体"/>
        </w:rPr>
      </w:pPr>
      <w:r w:rsidRPr="009124AD">
        <w:rPr>
          <w:rFonts w:ascii="Times New Roman"/>
        </w:rPr>
        <w:t>GB</w:t>
      </w:r>
      <w:bookmarkStart w:id="2" w:name="StdNo1"/>
      <w:r w:rsidR="00B22E77">
        <w:fldChar w:fldCharType="begin">
          <w:ffData>
            <w:name w:val="StdNo1"/>
            <w:enabled/>
            <w:calcOnExit w:val="0"/>
            <w:textInput>
              <w:default w:val="/T ×××××"/>
            </w:textInput>
          </w:ffData>
        </w:fldChar>
      </w:r>
      <w:r>
        <w:instrText xml:space="preserve"> FORMTEXT </w:instrText>
      </w:r>
      <w:r w:rsidR="00B22E77">
        <w:fldChar w:fldCharType="separate"/>
      </w:r>
      <w:r w:rsidR="006974D1" w:rsidRPr="006974D1">
        <w:rPr>
          <w:rFonts w:ascii="Times New Roman"/>
        </w:rPr>
        <w:t>/T</w:t>
      </w:r>
      <w:r w:rsidR="00B22E77">
        <w:fldChar w:fldCharType="end"/>
      </w:r>
      <w:bookmarkEnd w:id="2"/>
      <w:r>
        <w:rPr>
          <w:rFonts w:hAnsi="黑体"/>
        </w:rPr>
        <w:t>—</w:t>
      </w:r>
      <w:bookmarkStart w:id="3" w:name="StdNo2"/>
      <w:r w:rsidR="00B22E77">
        <w:rPr>
          <w:rFonts w:hAnsi="黑体"/>
        </w:rPr>
        <w:fldChar w:fldCharType="begin">
          <w:ffData>
            <w:name w:val="StdNo2"/>
            <w:enabled/>
            <w:calcOnExit w:val="0"/>
            <w:textInput>
              <w:default w:val="××××"/>
            </w:textInput>
          </w:ffData>
        </w:fldChar>
      </w:r>
      <w:r>
        <w:rPr>
          <w:rFonts w:hAnsi="黑体"/>
        </w:rPr>
        <w:instrText xml:space="preserve"> FORMTEXT </w:instrText>
      </w:r>
      <w:r w:rsidR="00B22E77">
        <w:rPr>
          <w:rFonts w:hAnsi="黑体"/>
        </w:rPr>
      </w:r>
      <w:r w:rsidR="00B22E77">
        <w:rPr>
          <w:rFonts w:hAnsi="黑体"/>
        </w:rPr>
        <w:fldChar w:fldCharType="separate"/>
      </w:r>
      <w:r>
        <w:rPr>
          <w:rFonts w:hAnsi="黑体"/>
          <w:noProof/>
        </w:rPr>
        <w:t>××××</w:t>
      </w:r>
      <w:r w:rsidR="00B22E77">
        <w:rPr>
          <w:rFonts w:hAnsi="黑体"/>
        </w:rPr>
        <w:fldChar w:fldCharType="end"/>
      </w:r>
      <w:bookmarkEnd w:id="3"/>
    </w:p>
    <w:tbl>
      <w:tblPr>
        <w:tblStyle w:val="afffffa"/>
        <w:tblW w:w="0" w:type="auto"/>
        <w:tblLook w:val="04A0"/>
      </w:tblPr>
      <w:tblGrid>
        <w:gridCol w:w="9356"/>
      </w:tblGrid>
      <w:tr w:rsidR="009124AD" w:rsidTr="009124AD">
        <w:tc>
          <w:tcPr>
            <w:tcW w:w="9356" w:type="dxa"/>
            <w:tcBorders>
              <w:top w:val="nil"/>
              <w:left w:val="nil"/>
              <w:bottom w:val="nil"/>
              <w:right w:val="nil"/>
            </w:tcBorders>
            <w:shd w:val="clear" w:color="auto" w:fill="auto"/>
          </w:tcPr>
          <w:p w:rsidR="009124AD" w:rsidRDefault="00B22E77" w:rsidP="009124AD">
            <w:pPr>
              <w:pStyle w:val="afff9"/>
              <w:framePr w:wrap="around"/>
            </w:pPr>
            <w:bookmarkStart w:id="4" w:name="DT"/>
            <w:r>
              <w:rPr>
                <w:noProof/>
              </w:rPr>
              <w:pict>
                <v:rect id="DT" o:spid="_x0000_s1030" style="position:absolute;left:0;text-align:left;margin-left:372.8pt;margin-top:2.7pt;width:90pt;height:18pt;z-index:-251654144" stroked="f"/>
              </w:pict>
            </w:r>
            <w:r>
              <w:fldChar w:fldCharType="begin">
                <w:ffData>
                  <w:name w:val="DT"/>
                  <w:enabled/>
                  <w:calcOnExit w:val="0"/>
                  <w:entryMacro w:val="ShowHelp4"/>
                  <w:textInput/>
                </w:ffData>
              </w:fldChar>
            </w:r>
            <w:r w:rsidR="009124AD">
              <w:instrText xml:space="preserve"> FORMTEXT </w:instrText>
            </w:r>
            <w:r>
              <w:fldChar w:fldCharType="separate"/>
            </w:r>
            <w:r w:rsidR="009124AD" w:rsidRPr="009124AD">
              <w:rPr>
                <w:rFonts w:hint="eastAsia"/>
                <w:noProof/>
              </w:rPr>
              <w:t xml:space="preserve">代替 GB/T 30331-2013 </w:t>
            </w:r>
            <w:r>
              <w:fldChar w:fldCharType="end"/>
            </w:r>
            <w:bookmarkEnd w:id="4"/>
          </w:p>
        </w:tc>
      </w:tr>
    </w:tbl>
    <w:p w:rsidR="009124AD" w:rsidRDefault="009124AD" w:rsidP="009124AD">
      <w:pPr>
        <w:pStyle w:val="2"/>
        <w:framePr w:wrap="around"/>
        <w:rPr>
          <w:rFonts w:hAnsi="黑体"/>
        </w:rPr>
      </w:pPr>
    </w:p>
    <w:p w:rsidR="009124AD" w:rsidRDefault="009124AD" w:rsidP="009124AD">
      <w:pPr>
        <w:pStyle w:val="2"/>
        <w:framePr w:wrap="around"/>
        <w:rPr>
          <w:rFonts w:hAnsi="黑体"/>
        </w:rPr>
      </w:pPr>
    </w:p>
    <w:bookmarkStart w:id="5" w:name="StdName"/>
    <w:p w:rsidR="009124AD" w:rsidRDefault="00B22E77" w:rsidP="009124AD">
      <w:pPr>
        <w:pStyle w:val="afffa"/>
        <w:framePr w:wrap="around"/>
      </w:pPr>
      <w:r>
        <w:fldChar w:fldCharType="begin">
          <w:ffData>
            <w:name w:val="StdName"/>
            <w:enabled/>
            <w:calcOnExit w:val="0"/>
            <w:textInput>
              <w:default w:val="点击此处添加标准名称"/>
            </w:textInput>
          </w:ffData>
        </w:fldChar>
      </w:r>
      <w:r w:rsidR="009124AD">
        <w:instrText xml:space="preserve"> FORMTEXT </w:instrText>
      </w:r>
      <w:r>
        <w:fldChar w:fldCharType="separate"/>
      </w:r>
      <w:r w:rsidR="003E2837">
        <w:rPr>
          <w:rFonts w:hint="eastAsia"/>
        </w:rPr>
        <w:t>仓储绩效指标体系</w:t>
      </w:r>
      <w:r>
        <w:fldChar w:fldCharType="end"/>
      </w:r>
      <w:bookmarkEnd w:id="5"/>
    </w:p>
    <w:bookmarkStart w:id="6" w:name="StdEnglishName"/>
    <w:p w:rsidR="009124AD" w:rsidRDefault="00B22E77" w:rsidP="009124AD">
      <w:pPr>
        <w:pStyle w:val="afffb"/>
        <w:framePr w:wrap="around"/>
      </w:pPr>
      <w:r>
        <w:fldChar w:fldCharType="begin">
          <w:ffData>
            <w:name w:val="StdEnglishName"/>
            <w:enabled/>
            <w:calcOnExit w:val="0"/>
            <w:textInput>
              <w:default w:val="点击此处添加标准英文译名"/>
            </w:textInput>
          </w:ffData>
        </w:fldChar>
      </w:r>
      <w:r w:rsidR="009124AD">
        <w:instrText xml:space="preserve"> FORMTEXT </w:instrText>
      </w:r>
      <w:r>
        <w:fldChar w:fldCharType="separate"/>
      </w:r>
      <w:r w:rsidR="009124AD" w:rsidRPr="009124AD">
        <w:t>Warehousing performance indicators system</w:t>
      </w:r>
      <w:r>
        <w:fldChar w:fldCharType="end"/>
      </w:r>
      <w:bookmarkEnd w:id="6"/>
    </w:p>
    <w:bookmarkStart w:id="7" w:name="YZBS"/>
    <w:p w:rsidR="009124AD" w:rsidRPr="009124AD" w:rsidRDefault="00B22E77" w:rsidP="009124AD">
      <w:pPr>
        <w:pStyle w:val="afffc"/>
        <w:framePr w:wrap="around"/>
      </w:pPr>
      <w:r>
        <w:fldChar w:fldCharType="begin">
          <w:ffData>
            <w:name w:val="YZBS"/>
            <w:enabled/>
            <w:calcOnExit w:val="0"/>
            <w:textInput>
              <w:default w:val="点击此处添加与国际标准一致性程度的标识"/>
            </w:textInput>
          </w:ffData>
        </w:fldChar>
      </w:r>
      <w:r w:rsidR="009124AD">
        <w:instrText xml:space="preserve"> FORMTEXT </w:instrText>
      </w:r>
      <w:r>
        <w:fldChar w:fldCharType="separate"/>
      </w:r>
      <w:r w:rsidR="009124AD">
        <w:rPr>
          <w:rFonts w:hint="eastAsia"/>
        </w:rPr>
        <w:t>点击此处添加与国际标准一致性程度的标识</w:t>
      </w:r>
      <w:r>
        <w:fldChar w:fldCharType="end"/>
      </w:r>
      <w:bookmarkEnd w:id="7"/>
    </w:p>
    <w:tbl>
      <w:tblPr>
        <w:tblStyle w:val="afffffa"/>
        <w:tblW w:w="0" w:type="auto"/>
        <w:tblLook w:val="04A0"/>
      </w:tblPr>
      <w:tblGrid>
        <w:gridCol w:w="9855"/>
      </w:tblGrid>
      <w:tr w:rsidR="009124AD" w:rsidTr="009124AD">
        <w:tc>
          <w:tcPr>
            <w:tcW w:w="9855" w:type="dxa"/>
            <w:tcBorders>
              <w:top w:val="nil"/>
              <w:left w:val="nil"/>
              <w:bottom w:val="nil"/>
              <w:right w:val="nil"/>
            </w:tcBorders>
            <w:shd w:val="clear" w:color="auto" w:fill="auto"/>
          </w:tcPr>
          <w:p w:rsidR="009124AD" w:rsidRDefault="00B22E77" w:rsidP="009124AD">
            <w:pPr>
              <w:pStyle w:val="afffd"/>
              <w:framePr w:wrap="around"/>
            </w:pPr>
            <w:r>
              <w:rPr>
                <w:noProof/>
              </w:rPr>
              <w:pict>
                <v:rect id="RQ" o:spid="_x0000_s1032" style="position:absolute;left:0;text-align:left;margin-left:173.3pt;margin-top:45.15pt;width:150pt;height:20pt;z-index:-251652096" stroked="f">
                  <w10:anchorlock/>
                </v:rect>
              </w:pict>
            </w:r>
            <w:r>
              <w:rPr>
                <w:noProof/>
              </w:rPr>
              <w:pict>
                <v:rect id="LB" o:spid="_x0000_s1031" style="position:absolute;left:0;text-align:left;margin-left:193.3pt;margin-top:20.15pt;width:100pt;height:24pt;z-index:-251653120" stroked="f"/>
              </w:pict>
            </w:r>
            <w:r>
              <w:fldChar w:fldCharType="begin">
                <w:ffData>
                  <w:name w:val="LB"/>
                  <w:enabled/>
                  <w:calcOnExit w:val="0"/>
                  <w:ddList>
                    <w:result w:val="2"/>
                    <w:listEntry w:val="文稿版次选择"/>
                    <w:listEntry w:val="（工作组讨论稿）"/>
                    <w:listEntry w:val="（征求意见稿）"/>
                    <w:listEntry w:val="（送审讨论稿）"/>
                    <w:listEntry w:val="（送审稿）"/>
                    <w:listEntry w:val="（报批稿）"/>
                  </w:ddList>
                </w:ffData>
              </w:fldChar>
            </w:r>
            <w:bookmarkStart w:id="8" w:name="LB"/>
            <w:r w:rsidR="009124AD">
              <w:instrText xml:space="preserve"> FORMDROPDOWN </w:instrText>
            </w:r>
            <w:r>
              <w:fldChar w:fldCharType="end"/>
            </w:r>
            <w:bookmarkEnd w:id="8"/>
          </w:p>
        </w:tc>
      </w:tr>
      <w:bookmarkStart w:id="9" w:name="WCRQ"/>
      <w:tr w:rsidR="009124AD" w:rsidTr="009124AD">
        <w:tc>
          <w:tcPr>
            <w:tcW w:w="9855" w:type="dxa"/>
            <w:tcBorders>
              <w:top w:val="nil"/>
              <w:left w:val="nil"/>
              <w:bottom w:val="nil"/>
              <w:right w:val="nil"/>
            </w:tcBorders>
            <w:shd w:val="clear" w:color="auto" w:fill="auto"/>
          </w:tcPr>
          <w:p w:rsidR="009124AD" w:rsidRDefault="00B22E77" w:rsidP="009124AD">
            <w:pPr>
              <w:pStyle w:val="afffe"/>
              <w:framePr w:wrap="around"/>
            </w:pPr>
            <w:r>
              <w:fldChar w:fldCharType="begin">
                <w:ffData>
                  <w:name w:val="WCRQ"/>
                  <w:enabled/>
                  <w:calcOnExit w:val="0"/>
                  <w:textInput/>
                </w:ffData>
              </w:fldChar>
            </w:r>
            <w:r w:rsidR="009124AD">
              <w:instrText xml:space="preserve"> FORMTEXT </w:instrText>
            </w:r>
            <w:r>
              <w:fldChar w:fldCharType="separate"/>
            </w:r>
            <w:r w:rsidR="009124AD">
              <w:rPr>
                <w:rFonts w:hint="eastAsia"/>
              </w:rPr>
              <w:t>（本稿完成日期：2020.9）</w:t>
            </w:r>
            <w:r>
              <w:fldChar w:fldCharType="end"/>
            </w:r>
            <w:bookmarkEnd w:id="9"/>
          </w:p>
        </w:tc>
      </w:tr>
    </w:tbl>
    <w:p w:rsidR="009124AD" w:rsidRDefault="00B22E77" w:rsidP="009124AD">
      <w:pPr>
        <w:pStyle w:val="affffff5"/>
        <w:framePr w:wrap="around"/>
      </w:pPr>
      <w:bookmarkStart w:id="10" w:name="FY"/>
      <w:r w:rsidRPr="00B22E77">
        <w:rPr>
          <w:rFonts w:ascii="黑体"/>
          <w:noProof/>
        </w:rPr>
        <w:pict>
          <v:line id="_x0000_s1028" style="position:absolute;z-index:251660288;mso-position-horizontal-relative:text;mso-position-vertical-relative:text" from="70.85pt,728.5pt" to="552.75pt,728.5pt"/>
        </w:pict>
      </w:r>
      <w:r w:rsidRPr="009124AD">
        <w:rPr>
          <w:rFonts w:ascii="黑体"/>
        </w:rPr>
        <w:fldChar w:fldCharType="begin">
          <w:ffData>
            <w:name w:val="FY"/>
            <w:enabled/>
            <w:calcOnExit w:val="0"/>
            <w:entryMacro w:val="ShowHelp8"/>
            <w:textInput>
              <w:default w:val="××××"/>
              <w:maxLength w:val="4"/>
            </w:textInput>
          </w:ffData>
        </w:fldChar>
      </w:r>
      <w:r w:rsidR="009124AD" w:rsidRPr="009124AD">
        <w:rPr>
          <w:rFonts w:ascii="黑体"/>
        </w:rPr>
        <w:instrText xml:space="preserve"> FORMTEXT </w:instrText>
      </w:r>
      <w:r w:rsidRPr="009124AD">
        <w:rPr>
          <w:rFonts w:ascii="黑体"/>
        </w:rPr>
      </w:r>
      <w:r w:rsidRPr="009124AD">
        <w:rPr>
          <w:rFonts w:ascii="黑体"/>
        </w:rPr>
        <w:fldChar w:fldCharType="separate"/>
      </w:r>
      <w:r w:rsidR="009124AD" w:rsidRPr="009124AD">
        <w:rPr>
          <w:rFonts w:ascii="黑体"/>
          <w:noProof/>
        </w:rPr>
        <w:t>××××</w:t>
      </w:r>
      <w:r w:rsidRPr="009124AD">
        <w:rPr>
          <w:rFonts w:ascii="黑体"/>
        </w:rPr>
        <w:fldChar w:fldCharType="end"/>
      </w:r>
      <w:bookmarkEnd w:id="10"/>
      <w:r w:rsidR="009124AD" w:rsidRPr="009124AD">
        <w:rPr>
          <w:rFonts w:ascii="黑体"/>
        </w:rPr>
        <w:t>-</w:t>
      </w:r>
      <w:bookmarkStart w:id="11" w:name="FM"/>
      <w:r w:rsidRPr="009124AD">
        <w:rPr>
          <w:rFonts w:ascii="黑体"/>
        </w:rPr>
        <w:fldChar w:fldCharType="begin">
          <w:ffData>
            <w:name w:val="FM"/>
            <w:enabled/>
            <w:calcOnExit w:val="0"/>
            <w:entryMacro w:val="ShowHelp8"/>
            <w:textInput>
              <w:default w:val="××"/>
              <w:maxLength w:val="2"/>
            </w:textInput>
          </w:ffData>
        </w:fldChar>
      </w:r>
      <w:r w:rsidR="009124AD" w:rsidRPr="009124AD">
        <w:rPr>
          <w:rFonts w:ascii="黑体"/>
        </w:rPr>
        <w:instrText xml:space="preserve"> FORMTEXT </w:instrText>
      </w:r>
      <w:r w:rsidRPr="009124AD">
        <w:rPr>
          <w:rFonts w:ascii="黑体"/>
        </w:rPr>
      </w:r>
      <w:r w:rsidRPr="009124AD">
        <w:rPr>
          <w:rFonts w:ascii="黑体"/>
        </w:rPr>
        <w:fldChar w:fldCharType="separate"/>
      </w:r>
      <w:r w:rsidR="009124AD" w:rsidRPr="009124AD">
        <w:rPr>
          <w:rFonts w:ascii="黑体"/>
          <w:noProof/>
        </w:rPr>
        <w:t>××</w:t>
      </w:r>
      <w:r w:rsidRPr="009124AD">
        <w:rPr>
          <w:rFonts w:ascii="黑体"/>
        </w:rPr>
        <w:fldChar w:fldCharType="end"/>
      </w:r>
      <w:bookmarkEnd w:id="11"/>
      <w:r w:rsidR="009124AD" w:rsidRPr="009124AD">
        <w:rPr>
          <w:rFonts w:ascii="黑体"/>
        </w:rPr>
        <w:t>-</w:t>
      </w:r>
      <w:bookmarkStart w:id="12" w:name="FD"/>
      <w:r w:rsidRPr="009124AD">
        <w:rPr>
          <w:rFonts w:ascii="黑体"/>
        </w:rPr>
        <w:fldChar w:fldCharType="begin">
          <w:ffData>
            <w:name w:val="FD"/>
            <w:enabled/>
            <w:calcOnExit w:val="0"/>
            <w:entryMacro w:val="ShowHelp8"/>
            <w:textInput>
              <w:default w:val="××"/>
              <w:maxLength w:val="2"/>
            </w:textInput>
          </w:ffData>
        </w:fldChar>
      </w:r>
      <w:r w:rsidR="009124AD" w:rsidRPr="009124AD">
        <w:rPr>
          <w:rFonts w:ascii="黑体"/>
        </w:rPr>
        <w:instrText xml:space="preserve"> FORMTEXT </w:instrText>
      </w:r>
      <w:r w:rsidRPr="009124AD">
        <w:rPr>
          <w:rFonts w:ascii="黑体"/>
        </w:rPr>
      </w:r>
      <w:r w:rsidRPr="009124AD">
        <w:rPr>
          <w:rFonts w:ascii="黑体"/>
        </w:rPr>
        <w:fldChar w:fldCharType="separate"/>
      </w:r>
      <w:r w:rsidR="009124AD" w:rsidRPr="009124AD">
        <w:rPr>
          <w:rFonts w:ascii="黑体"/>
          <w:noProof/>
        </w:rPr>
        <w:t>××</w:t>
      </w:r>
      <w:r w:rsidRPr="009124AD">
        <w:rPr>
          <w:rFonts w:ascii="黑体"/>
        </w:rPr>
        <w:fldChar w:fldCharType="end"/>
      </w:r>
      <w:bookmarkEnd w:id="12"/>
      <w:r w:rsidR="009124AD">
        <w:rPr>
          <w:rFonts w:hint="eastAsia"/>
        </w:rPr>
        <w:t>发布</w:t>
      </w:r>
      <w:r>
        <w:pict>
          <v:line id="_x0000_s1027" style="position:absolute;z-index:251659264;mso-position-horizontal-relative:text;mso-position-vertical-relative:text" from="70.85pt,212.6pt" to="552.75pt,212.6pt"/>
        </w:pict>
      </w:r>
      <w:r>
        <w:pict>
          <v:line id="_x0000_s1026" style="position:absolute;z-index:251658240;mso-position-horizontal-relative:text;mso-position-vertical-relative:text" from="70.85pt,728.5pt" to="552.75pt,728.5pt"/>
        </w:pict>
      </w:r>
    </w:p>
    <w:bookmarkStart w:id="13" w:name="SY"/>
    <w:p w:rsidR="009124AD" w:rsidRDefault="00B22E77" w:rsidP="009124AD">
      <w:pPr>
        <w:pStyle w:val="affffff6"/>
        <w:framePr w:wrap="around"/>
      </w:pPr>
      <w:r w:rsidRPr="009124AD">
        <w:rPr>
          <w:rFonts w:ascii="黑体"/>
        </w:rPr>
        <w:fldChar w:fldCharType="begin">
          <w:ffData>
            <w:name w:val="SY"/>
            <w:enabled/>
            <w:calcOnExit w:val="0"/>
            <w:entryMacro w:val="ShowHelp9"/>
            <w:textInput>
              <w:default w:val="××××"/>
              <w:maxLength w:val="4"/>
            </w:textInput>
          </w:ffData>
        </w:fldChar>
      </w:r>
      <w:r w:rsidR="009124AD" w:rsidRPr="009124AD">
        <w:rPr>
          <w:rFonts w:ascii="黑体"/>
        </w:rPr>
        <w:instrText xml:space="preserve"> FORMTEXT </w:instrText>
      </w:r>
      <w:r w:rsidRPr="009124AD">
        <w:rPr>
          <w:rFonts w:ascii="黑体"/>
        </w:rPr>
      </w:r>
      <w:r w:rsidRPr="009124AD">
        <w:rPr>
          <w:rFonts w:ascii="黑体"/>
        </w:rPr>
        <w:fldChar w:fldCharType="separate"/>
      </w:r>
      <w:r w:rsidR="009124AD" w:rsidRPr="009124AD">
        <w:rPr>
          <w:rFonts w:ascii="黑体"/>
          <w:noProof/>
        </w:rPr>
        <w:t>××××</w:t>
      </w:r>
      <w:r w:rsidRPr="009124AD">
        <w:rPr>
          <w:rFonts w:ascii="黑体"/>
        </w:rPr>
        <w:fldChar w:fldCharType="end"/>
      </w:r>
      <w:bookmarkEnd w:id="13"/>
      <w:r w:rsidR="009124AD" w:rsidRPr="009124AD">
        <w:rPr>
          <w:rFonts w:ascii="黑体"/>
        </w:rPr>
        <w:t>-</w:t>
      </w:r>
      <w:bookmarkStart w:id="14" w:name="SM"/>
      <w:r w:rsidRPr="009124AD">
        <w:rPr>
          <w:rFonts w:ascii="黑体"/>
        </w:rPr>
        <w:fldChar w:fldCharType="begin">
          <w:ffData>
            <w:name w:val="SM"/>
            <w:enabled/>
            <w:calcOnExit w:val="0"/>
            <w:entryMacro w:val="ShowHelp9"/>
            <w:textInput>
              <w:default w:val="××"/>
              <w:maxLength w:val="2"/>
            </w:textInput>
          </w:ffData>
        </w:fldChar>
      </w:r>
      <w:r w:rsidR="009124AD" w:rsidRPr="009124AD">
        <w:rPr>
          <w:rFonts w:ascii="黑体"/>
        </w:rPr>
        <w:instrText xml:space="preserve"> FORMTEXT </w:instrText>
      </w:r>
      <w:r w:rsidRPr="009124AD">
        <w:rPr>
          <w:rFonts w:ascii="黑体"/>
        </w:rPr>
      </w:r>
      <w:r w:rsidRPr="009124AD">
        <w:rPr>
          <w:rFonts w:ascii="黑体"/>
        </w:rPr>
        <w:fldChar w:fldCharType="separate"/>
      </w:r>
      <w:r w:rsidR="009124AD" w:rsidRPr="009124AD">
        <w:rPr>
          <w:rFonts w:ascii="黑体"/>
          <w:noProof/>
        </w:rPr>
        <w:t>××</w:t>
      </w:r>
      <w:r w:rsidRPr="009124AD">
        <w:rPr>
          <w:rFonts w:ascii="黑体"/>
        </w:rPr>
        <w:fldChar w:fldCharType="end"/>
      </w:r>
      <w:bookmarkEnd w:id="14"/>
      <w:r w:rsidR="009124AD" w:rsidRPr="009124AD">
        <w:rPr>
          <w:rFonts w:ascii="黑体"/>
        </w:rPr>
        <w:t>-</w:t>
      </w:r>
      <w:bookmarkStart w:id="15" w:name="SD"/>
      <w:r w:rsidRPr="009124AD">
        <w:rPr>
          <w:rFonts w:ascii="黑体"/>
        </w:rPr>
        <w:fldChar w:fldCharType="begin">
          <w:ffData>
            <w:name w:val="SD"/>
            <w:enabled/>
            <w:calcOnExit w:val="0"/>
            <w:entryMacro w:val="ShowHelp9"/>
            <w:textInput>
              <w:default w:val="××"/>
              <w:maxLength w:val="2"/>
            </w:textInput>
          </w:ffData>
        </w:fldChar>
      </w:r>
      <w:r w:rsidR="009124AD" w:rsidRPr="009124AD">
        <w:rPr>
          <w:rFonts w:ascii="黑体"/>
        </w:rPr>
        <w:instrText xml:space="preserve"> FORMTEXT </w:instrText>
      </w:r>
      <w:r w:rsidRPr="009124AD">
        <w:rPr>
          <w:rFonts w:ascii="黑体"/>
        </w:rPr>
      </w:r>
      <w:r w:rsidRPr="009124AD">
        <w:rPr>
          <w:rFonts w:ascii="黑体"/>
        </w:rPr>
        <w:fldChar w:fldCharType="separate"/>
      </w:r>
      <w:r w:rsidR="009124AD" w:rsidRPr="009124AD">
        <w:rPr>
          <w:rFonts w:ascii="黑体"/>
          <w:noProof/>
        </w:rPr>
        <w:t>××</w:t>
      </w:r>
      <w:r w:rsidRPr="009124AD">
        <w:rPr>
          <w:rFonts w:ascii="黑体"/>
        </w:rPr>
        <w:fldChar w:fldCharType="end"/>
      </w:r>
      <w:bookmarkEnd w:id="15"/>
      <w:r w:rsidR="009124AD">
        <w:rPr>
          <w:rFonts w:hint="eastAsia"/>
        </w:rPr>
        <w:t>实施</w:t>
      </w:r>
    </w:p>
    <w:p w:rsidR="009124AD" w:rsidRDefault="009124AD" w:rsidP="009124AD">
      <w:pPr>
        <w:pStyle w:val="afff7"/>
        <w:framePr w:wrap="around"/>
      </w:pPr>
      <w:r>
        <w:rPr>
          <w:noProof/>
        </w:rPr>
        <w:drawing>
          <wp:inline distT="0" distB="0" distL="0" distR="0">
            <wp:extent cx="4451985" cy="720090"/>
            <wp:effectExtent l="19050" t="0" r="5715" b="0"/>
            <wp:docPr id="2" name="图片 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4451985" cy="720090"/>
                    </a:xfrm>
                    <a:prstGeom prst="rect">
                      <a:avLst/>
                    </a:prstGeom>
                  </pic:spPr>
                </pic:pic>
              </a:graphicData>
            </a:graphic>
          </wp:inline>
        </w:drawing>
      </w:r>
    </w:p>
    <w:p w:rsidR="009124AD" w:rsidRPr="009124AD" w:rsidRDefault="00B22E77" w:rsidP="009124AD">
      <w:pPr>
        <w:pStyle w:val="aff6"/>
        <w:sectPr w:rsidR="009124AD" w:rsidRPr="009124AD" w:rsidSect="009124AD">
          <w:pgSz w:w="11906" w:h="16838" w:code="9"/>
          <w:pgMar w:top="567" w:right="850" w:bottom="1134" w:left="1418" w:header="0" w:footer="0" w:gutter="0"/>
          <w:pgNumType w:start="1"/>
          <w:cols w:space="425"/>
          <w:docGrid w:type="lines" w:linePitch="312"/>
        </w:sectPr>
      </w:pPr>
      <w:r>
        <w:pict>
          <v:line id="_x0000_s1033" style="position:absolute;left:0;text-align:left;z-index:251665408" from=".6pt,704.8pt" to="482.5pt,704.8pt"/>
        </w:pict>
      </w:r>
      <w:r>
        <w:pict>
          <v:line id="_x0000_s1029" style="position:absolute;left:0;text-align:left;z-index:251661312" from="-.05pt,184.25pt" to="481.85pt,184.25pt"/>
        </w:pict>
      </w:r>
    </w:p>
    <w:p w:rsidR="003F4822" w:rsidRPr="003F4822" w:rsidRDefault="003F4822" w:rsidP="003F4822">
      <w:pPr>
        <w:pStyle w:val="aff9"/>
      </w:pPr>
      <w:bookmarkStart w:id="16" w:name="_Toc53152623"/>
      <w:r w:rsidRPr="003F4822">
        <w:rPr>
          <w:rFonts w:hint="eastAsia"/>
        </w:rPr>
        <w:lastRenderedPageBreak/>
        <w:t>目</w:t>
      </w:r>
      <w:bookmarkStart w:id="17" w:name="BKML"/>
      <w:r w:rsidRPr="003F4822">
        <w:rPr>
          <w:rFonts w:ascii="MS Mincho" w:eastAsia="MS Mincho" w:hAnsi="MS Mincho" w:cs="MS Mincho" w:hint="eastAsia"/>
        </w:rPr>
        <w:t> </w:t>
      </w:r>
      <w:r w:rsidRPr="003F4822">
        <w:rPr>
          <w:rFonts w:ascii="MS Mincho" w:eastAsia="MS Mincho" w:hAnsi="MS Mincho" w:cs="MS Mincho" w:hint="eastAsia"/>
        </w:rPr>
        <w:t> </w:t>
      </w:r>
      <w:r w:rsidRPr="003F4822">
        <w:rPr>
          <w:rFonts w:hint="eastAsia"/>
        </w:rPr>
        <w:t>次</w:t>
      </w:r>
      <w:bookmarkEnd w:id="17"/>
    </w:p>
    <w:p w:rsidR="003F4822" w:rsidRPr="003F4822" w:rsidRDefault="00B22E77" w:rsidP="003F4822">
      <w:pPr>
        <w:pStyle w:val="11"/>
        <w:spacing w:before="78" w:after="78"/>
        <w:rPr>
          <w:rFonts w:asciiTheme="minorHAnsi" w:eastAsiaTheme="minorEastAsia" w:hAnsiTheme="minorHAnsi" w:cstheme="minorBidi"/>
          <w:noProof/>
          <w:szCs w:val="22"/>
        </w:rPr>
      </w:pPr>
      <w:r w:rsidRPr="00B22E77">
        <w:fldChar w:fldCharType="begin" w:fldLock="1"/>
      </w:r>
      <w:r w:rsidR="003F4822" w:rsidRPr="003F4822">
        <w:instrText xml:space="preserve"> TOC \h \z \t"前言、引言标题,1,参考文献、索引标题,1,章标题,1,参考文献,1,附录标识,1" \* MERGEFORMAT </w:instrText>
      </w:r>
      <w:r w:rsidRPr="00B22E77">
        <w:fldChar w:fldCharType="separate"/>
      </w:r>
      <w:hyperlink w:anchor="_Toc53152676" w:history="1">
        <w:r w:rsidR="003F4822" w:rsidRPr="003F4822">
          <w:rPr>
            <w:rStyle w:val="afff5"/>
            <w:rFonts w:hint="eastAsia"/>
          </w:rPr>
          <w:t>前言</w:t>
        </w:r>
        <w:r w:rsidR="003F4822" w:rsidRPr="003F4822">
          <w:rPr>
            <w:noProof/>
            <w:webHidden/>
          </w:rPr>
          <w:tab/>
        </w:r>
        <w:r w:rsidRPr="003F4822">
          <w:rPr>
            <w:noProof/>
            <w:webHidden/>
          </w:rPr>
          <w:fldChar w:fldCharType="begin" w:fldLock="1"/>
        </w:r>
        <w:r w:rsidR="003F4822" w:rsidRPr="003F4822">
          <w:rPr>
            <w:noProof/>
            <w:webHidden/>
          </w:rPr>
          <w:instrText xml:space="preserve"> PAGEREF _Toc53152676 \h </w:instrText>
        </w:r>
        <w:r w:rsidRPr="003F4822">
          <w:rPr>
            <w:noProof/>
            <w:webHidden/>
          </w:rPr>
        </w:r>
        <w:r w:rsidRPr="003F4822">
          <w:rPr>
            <w:noProof/>
            <w:webHidden/>
          </w:rPr>
          <w:fldChar w:fldCharType="separate"/>
        </w:r>
        <w:r w:rsidR="003F4822">
          <w:rPr>
            <w:noProof/>
            <w:webHidden/>
          </w:rPr>
          <w:t>III</w:t>
        </w:r>
        <w:r w:rsidRPr="003F4822">
          <w:rPr>
            <w:noProof/>
            <w:webHidden/>
          </w:rPr>
          <w:fldChar w:fldCharType="end"/>
        </w:r>
      </w:hyperlink>
    </w:p>
    <w:p w:rsidR="003F4822" w:rsidRPr="003F4822" w:rsidRDefault="00B22E77" w:rsidP="003F4822">
      <w:pPr>
        <w:pStyle w:val="11"/>
        <w:spacing w:before="78" w:after="78"/>
        <w:rPr>
          <w:rFonts w:asciiTheme="minorHAnsi" w:eastAsiaTheme="minorEastAsia" w:hAnsiTheme="minorHAnsi" w:cstheme="minorBidi"/>
          <w:noProof/>
          <w:szCs w:val="22"/>
        </w:rPr>
      </w:pPr>
      <w:hyperlink w:anchor="_Toc53152677" w:history="1">
        <w:r w:rsidR="003F4822" w:rsidRPr="003F4822">
          <w:rPr>
            <w:rStyle w:val="afff5"/>
          </w:rPr>
          <w:t>1</w:t>
        </w:r>
        <w:r w:rsidR="003F4822">
          <w:rPr>
            <w:rStyle w:val="afff5"/>
            <w:rFonts w:hint="eastAsia"/>
          </w:rPr>
          <w:t xml:space="preserve">　</w:t>
        </w:r>
        <w:r w:rsidR="003F4822" w:rsidRPr="003F4822">
          <w:rPr>
            <w:rStyle w:val="afff5"/>
            <w:rFonts w:hint="eastAsia"/>
          </w:rPr>
          <w:t>范围</w:t>
        </w:r>
        <w:r w:rsidR="003F4822" w:rsidRPr="003F4822">
          <w:rPr>
            <w:noProof/>
            <w:webHidden/>
          </w:rPr>
          <w:tab/>
        </w:r>
        <w:r w:rsidRPr="003F4822">
          <w:rPr>
            <w:noProof/>
            <w:webHidden/>
          </w:rPr>
          <w:fldChar w:fldCharType="begin" w:fldLock="1"/>
        </w:r>
        <w:r w:rsidR="003F4822" w:rsidRPr="003F4822">
          <w:rPr>
            <w:noProof/>
            <w:webHidden/>
          </w:rPr>
          <w:instrText xml:space="preserve"> PAGEREF _Toc53152677 \h </w:instrText>
        </w:r>
        <w:r w:rsidRPr="003F4822">
          <w:rPr>
            <w:noProof/>
            <w:webHidden/>
          </w:rPr>
        </w:r>
        <w:r w:rsidRPr="003F4822">
          <w:rPr>
            <w:noProof/>
            <w:webHidden/>
          </w:rPr>
          <w:fldChar w:fldCharType="separate"/>
        </w:r>
        <w:r w:rsidR="003F4822">
          <w:rPr>
            <w:noProof/>
            <w:webHidden/>
          </w:rPr>
          <w:t>1</w:t>
        </w:r>
        <w:r w:rsidRPr="003F4822">
          <w:rPr>
            <w:noProof/>
            <w:webHidden/>
          </w:rPr>
          <w:fldChar w:fldCharType="end"/>
        </w:r>
      </w:hyperlink>
    </w:p>
    <w:p w:rsidR="003F4822" w:rsidRPr="003F4822" w:rsidRDefault="00B22E77" w:rsidP="003F4822">
      <w:pPr>
        <w:pStyle w:val="11"/>
        <w:spacing w:before="78" w:after="78"/>
        <w:rPr>
          <w:rFonts w:asciiTheme="minorHAnsi" w:eastAsiaTheme="minorEastAsia" w:hAnsiTheme="minorHAnsi" w:cstheme="minorBidi"/>
          <w:noProof/>
          <w:szCs w:val="22"/>
        </w:rPr>
      </w:pPr>
      <w:hyperlink w:anchor="_Toc53152678" w:history="1">
        <w:r w:rsidR="003F4822" w:rsidRPr="003F4822">
          <w:rPr>
            <w:rStyle w:val="afff5"/>
          </w:rPr>
          <w:t>2</w:t>
        </w:r>
        <w:r w:rsidR="003F4822">
          <w:rPr>
            <w:rStyle w:val="afff5"/>
            <w:rFonts w:hint="eastAsia"/>
          </w:rPr>
          <w:t xml:space="preserve">　</w:t>
        </w:r>
        <w:r w:rsidR="003F4822" w:rsidRPr="003F4822">
          <w:rPr>
            <w:rStyle w:val="afff5"/>
            <w:rFonts w:hint="eastAsia"/>
          </w:rPr>
          <w:t>规范性引用文件</w:t>
        </w:r>
        <w:r w:rsidR="003F4822" w:rsidRPr="003F4822">
          <w:rPr>
            <w:noProof/>
            <w:webHidden/>
          </w:rPr>
          <w:tab/>
        </w:r>
        <w:r w:rsidRPr="003F4822">
          <w:rPr>
            <w:noProof/>
            <w:webHidden/>
          </w:rPr>
          <w:fldChar w:fldCharType="begin" w:fldLock="1"/>
        </w:r>
        <w:r w:rsidR="003F4822" w:rsidRPr="003F4822">
          <w:rPr>
            <w:noProof/>
            <w:webHidden/>
          </w:rPr>
          <w:instrText xml:space="preserve"> PAGEREF _Toc53152678 \h </w:instrText>
        </w:r>
        <w:r w:rsidRPr="003F4822">
          <w:rPr>
            <w:noProof/>
            <w:webHidden/>
          </w:rPr>
        </w:r>
        <w:r w:rsidRPr="003F4822">
          <w:rPr>
            <w:noProof/>
            <w:webHidden/>
          </w:rPr>
          <w:fldChar w:fldCharType="separate"/>
        </w:r>
        <w:r w:rsidR="003F4822">
          <w:rPr>
            <w:noProof/>
            <w:webHidden/>
          </w:rPr>
          <w:t>1</w:t>
        </w:r>
        <w:r w:rsidRPr="003F4822">
          <w:rPr>
            <w:noProof/>
            <w:webHidden/>
          </w:rPr>
          <w:fldChar w:fldCharType="end"/>
        </w:r>
      </w:hyperlink>
    </w:p>
    <w:p w:rsidR="003F4822" w:rsidRPr="003F4822" w:rsidRDefault="00B22E77" w:rsidP="003F4822">
      <w:pPr>
        <w:pStyle w:val="11"/>
        <w:spacing w:before="78" w:after="78"/>
        <w:rPr>
          <w:rFonts w:asciiTheme="minorHAnsi" w:eastAsiaTheme="minorEastAsia" w:hAnsiTheme="minorHAnsi" w:cstheme="minorBidi"/>
          <w:noProof/>
          <w:szCs w:val="22"/>
        </w:rPr>
      </w:pPr>
      <w:hyperlink w:anchor="_Toc53152679" w:history="1">
        <w:r w:rsidR="003F4822" w:rsidRPr="003F4822">
          <w:rPr>
            <w:rStyle w:val="afff5"/>
          </w:rPr>
          <w:t>3</w:t>
        </w:r>
        <w:r w:rsidR="003F4822">
          <w:rPr>
            <w:rStyle w:val="afff5"/>
            <w:rFonts w:hint="eastAsia"/>
          </w:rPr>
          <w:t xml:space="preserve">　</w:t>
        </w:r>
        <w:r w:rsidR="003F4822" w:rsidRPr="003F4822">
          <w:rPr>
            <w:rStyle w:val="afff5"/>
            <w:rFonts w:hint="eastAsia"/>
          </w:rPr>
          <w:t>术语和定义</w:t>
        </w:r>
        <w:r w:rsidR="003F4822" w:rsidRPr="003F4822">
          <w:rPr>
            <w:noProof/>
            <w:webHidden/>
          </w:rPr>
          <w:tab/>
        </w:r>
        <w:r w:rsidRPr="003F4822">
          <w:rPr>
            <w:noProof/>
            <w:webHidden/>
          </w:rPr>
          <w:fldChar w:fldCharType="begin" w:fldLock="1"/>
        </w:r>
        <w:r w:rsidR="003F4822" w:rsidRPr="003F4822">
          <w:rPr>
            <w:noProof/>
            <w:webHidden/>
          </w:rPr>
          <w:instrText xml:space="preserve"> PAGEREF _Toc53152679 \h </w:instrText>
        </w:r>
        <w:r w:rsidRPr="003F4822">
          <w:rPr>
            <w:noProof/>
            <w:webHidden/>
          </w:rPr>
        </w:r>
        <w:r w:rsidRPr="003F4822">
          <w:rPr>
            <w:noProof/>
            <w:webHidden/>
          </w:rPr>
          <w:fldChar w:fldCharType="separate"/>
        </w:r>
        <w:r w:rsidR="003F4822">
          <w:rPr>
            <w:noProof/>
            <w:webHidden/>
          </w:rPr>
          <w:t>1</w:t>
        </w:r>
        <w:r w:rsidRPr="003F4822">
          <w:rPr>
            <w:noProof/>
            <w:webHidden/>
          </w:rPr>
          <w:fldChar w:fldCharType="end"/>
        </w:r>
      </w:hyperlink>
    </w:p>
    <w:p w:rsidR="003F4822" w:rsidRPr="003F4822" w:rsidRDefault="00B22E77" w:rsidP="003F4822">
      <w:pPr>
        <w:pStyle w:val="11"/>
        <w:spacing w:before="78" w:after="78"/>
        <w:rPr>
          <w:rFonts w:asciiTheme="minorHAnsi" w:eastAsiaTheme="minorEastAsia" w:hAnsiTheme="minorHAnsi" w:cstheme="minorBidi"/>
          <w:noProof/>
          <w:szCs w:val="22"/>
        </w:rPr>
      </w:pPr>
      <w:hyperlink w:anchor="_Toc53152680" w:history="1">
        <w:r w:rsidR="003F4822" w:rsidRPr="003F4822">
          <w:rPr>
            <w:rStyle w:val="afff5"/>
          </w:rPr>
          <w:t>4</w:t>
        </w:r>
        <w:r w:rsidR="003F4822">
          <w:rPr>
            <w:rStyle w:val="afff5"/>
            <w:rFonts w:hint="eastAsia"/>
          </w:rPr>
          <w:t xml:space="preserve">　</w:t>
        </w:r>
        <w:r w:rsidR="003F4822" w:rsidRPr="003F4822">
          <w:rPr>
            <w:rStyle w:val="afff5"/>
            <w:rFonts w:hint="eastAsia"/>
          </w:rPr>
          <w:t>指标设置原则</w:t>
        </w:r>
        <w:r w:rsidR="003F4822" w:rsidRPr="003F4822">
          <w:rPr>
            <w:noProof/>
            <w:webHidden/>
          </w:rPr>
          <w:tab/>
        </w:r>
        <w:r w:rsidRPr="003F4822">
          <w:rPr>
            <w:noProof/>
            <w:webHidden/>
          </w:rPr>
          <w:fldChar w:fldCharType="begin" w:fldLock="1"/>
        </w:r>
        <w:r w:rsidR="003F4822" w:rsidRPr="003F4822">
          <w:rPr>
            <w:noProof/>
            <w:webHidden/>
          </w:rPr>
          <w:instrText xml:space="preserve"> PAGEREF _Toc53152680 \h </w:instrText>
        </w:r>
        <w:r w:rsidRPr="003F4822">
          <w:rPr>
            <w:noProof/>
            <w:webHidden/>
          </w:rPr>
        </w:r>
        <w:r w:rsidRPr="003F4822">
          <w:rPr>
            <w:noProof/>
            <w:webHidden/>
          </w:rPr>
          <w:fldChar w:fldCharType="separate"/>
        </w:r>
        <w:r w:rsidR="003F4822">
          <w:rPr>
            <w:noProof/>
            <w:webHidden/>
          </w:rPr>
          <w:t>1</w:t>
        </w:r>
        <w:r w:rsidRPr="003F4822">
          <w:rPr>
            <w:noProof/>
            <w:webHidden/>
          </w:rPr>
          <w:fldChar w:fldCharType="end"/>
        </w:r>
      </w:hyperlink>
    </w:p>
    <w:p w:rsidR="003F4822" w:rsidRPr="003F4822" w:rsidRDefault="00B22E77" w:rsidP="003F4822">
      <w:pPr>
        <w:pStyle w:val="11"/>
        <w:spacing w:before="78" w:after="78"/>
        <w:rPr>
          <w:rFonts w:asciiTheme="minorHAnsi" w:eastAsiaTheme="minorEastAsia" w:hAnsiTheme="minorHAnsi" w:cstheme="minorBidi"/>
          <w:noProof/>
          <w:szCs w:val="22"/>
        </w:rPr>
      </w:pPr>
      <w:hyperlink w:anchor="_Toc53152681" w:history="1">
        <w:r w:rsidR="003F4822" w:rsidRPr="003F4822">
          <w:rPr>
            <w:rStyle w:val="afff5"/>
          </w:rPr>
          <w:t>5</w:t>
        </w:r>
        <w:r w:rsidR="003F4822">
          <w:rPr>
            <w:rStyle w:val="afff5"/>
            <w:rFonts w:hint="eastAsia"/>
          </w:rPr>
          <w:t xml:space="preserve">　</w:t>
        </w:r>
        <w:r w:rsidR="003F4822" w:rsidRPr="003F4822">
          <w:rPr>
            <w:rStyle w:val="afff5"/>
            <w:rFonts w:hint="eastAsia"/>
          </w:rPr>
          <w:t>指标体系</w:t>
        </w:r>
        <w:r w:rsidR="003F4822" w:rsidRPr="003F4822">
          <w:rPr>
            <w:noProof/>
            <w:webHidden/>
          </w:rPr>
          <w:tab/>
        </w:r>
        <w:r w:rsidRPr="003F4822">
          <w:rPr>
            <w:noProof/>
            <w:webHidden/>
          </w:rPr>
          <w:fldChar w:fldCharType="begin" w:fldLock="1"/>
        </w:r>
        <w:r w:rsidR="003F4822" w:rsidRPr="003F4822">
          <w:rPr>
            <w:noProof/>
            <w:webHidden/>
          </w:rPr>
          <w:instrText xml:space="preserve"> PAGEREF _Toc53152681 \h </w:instrText>
        </w:r>
        <w:r w:rsidRPr="003F4822">
          <w:rPr>
            <w:noProof/>
            <w:webHidden/>
          </w:rPr>
        </w:r>
        <w:r w:rsidRPr="003F4822">
          <w:rPr>
            <w:noProof/>
            <w:webHidden/>
          </w:rPr>
          <w:fldChar w:fldCharType="separate"/>
        </w:r>
        <w:r w:rsidR="003F4822">
          <w:rPr>
            <w:noProof/>
            <w:webHidden/>
          </w:rPr>
          <w:t>2</w:t>
        </w:r>
        <w:r w:rsidRPr="003F4822">
          <w:rPr>
            <w:noProof/>
            <w:webHidden/>
          </w:rPr>
          <w:fldChar w:fldCharType="end"/>
        </w:r>
      </w:hyperlink>
    </w:p>
    <w:p w:rsidR="003F4822" w:rsidRPr="003F4822" w:rsidRDefault="00B22E77" w:rsidP="003F4822">
      <w:pPr>
        <w:pStyle w:val="11"/>
        <w:spacing w:before="78" w:after="78"/>
        <w:rPr>
          <w:rFonts w:asciiTheme="minorHAnsi" w:eastAsiaTheme="minorEastAsia" w:hAnsiTheme="minorHAnsi" w:cstheme="minorBidi"/>
          <w:noProof/>
          <w:szCs w:val="22"/>
        </w:rPr>
      </w:pPr>
      <w:hyperlink w:anchor="_Toc53152682" w:history="1">
        <w:r w:rsidR="003F4822" w:rsidRPr="003F4822">
          <w:rPr>
            <w:rStyle w:val="afff5"/>
          </w:rPr>
          <w:t>6</w:t>
        </w:r>
        <w:r w:rsidR="003F4822">
          <w:rPr>
            <w:rStyle w:val="afff5"/>
            <w:rFonts w:hint="eastAsia"/>
          </w:rPr>
          <w:t xml:space="preserve">　</w:t>
        </w:r>
        <w:r w:rsidR="003F4822" w:rsidRPr="003F4822">
          <w:rPr>
            <w:rStyle w:val="afff5"/>
            <w:rFonts w:hint="eastAsia"/>
          </w:rPr>
          <w:t>指标解释</w:t>
        </w:r>
        <w:r w:rsidR="003F4822" w:rsidRPr="003F4822">
          <w:rPr>
            <w:noProof/>
            <w:webHidden/>
          </w:rPr>
          <w:tab/>
        </w:r>
        <w:r w:rsidRPr="003F4822">
          <w:rPr>
            <w:noProof/>
            <w:webHidden/>
          </w:rPr>
          <w:fldChar w:fldCharType="begin" w:fldLock="1"/>
        </w:r>
        <w:r w:rsidR="003F4822" w:rsidRPr="003F4822">
          <w:rPr>
            <w:noProof/>
            <w:webHidden/>
          </w:rPr>
          <w:instrText xml:space="preserve"> PAGEREF _Toc53152682 \h </w:instrText>
        </w:r>
        <w:r w:rsidRPr="003F4822">
          <w:rPr>
            <w:noProof/>
            <w:webHidden/>
          </w:rPr>
        </w:r>
        <w:r w:rsidRPr="003F4822">
          <w:rPr>
            <w:noProof/>
            <w:webHidden/>
          </w:rPr>
          <w:fldChar w:fldCharType="separate"/>
        </w:r>
        <w:r w:rsidR="003F4822">
          <w:rPr>
            <w:noProof/>
            <w:webHidden/>
          </w:rPr>
          <w:t>4</w:t>
        </w:r>
        <w:r w:rsidRPr="003F4822">
          <w:rPr>
            <w:noProof/>
            <w:webHidden/>
          </w:rPr>
          <w:fldChar w:fldCharType="end"/>
        </w:r>
      </w:hyperlink>
    </w:p>
    <w:p w:rsidR="003F4822" w:rsidRPr="003F4822" w:rsidRDefault="00B22E77" w:rsidP="003F4822">
      <w:pPr>
        <w:pStyle w:val="11"/>
        <w:spacing w:before="78" w:after="78"/>
        <w:rPr>
          <w:rFonts w:asciiTheme="minorHAnsi" w:eastAsiaTheme="minorEastAsia" w:hAnsiTheme="minorHAnsi" w:cstheme="minorBidi"/>
          <w:noProof/>
          <w:szCs w:val="22"/>
        </w:rPr>
      </w:pPr>
      <w:hyperlink w:anchor="_Toc53152683" w:history="1">
        <w:r w:rsidR="003F4822" w:rsidRPr="003F4822">
          <w:rPr>
            <w:rStyle w:val="afff5"/>
          </w:rPr>
          <w:t>7</w:t>
        </w:r>
        <w:r w:rsidR="003F4822">
          <w:rPr>
            <w:rStyle w:val="afff5"/>
            <w:rFonts w:hint="eastAsia"/>
          </w:rPr>
          <w:t xml:space="preserve">　</w:t>
        </w:r>
        <w:r w:rsidR="00482B9D">
          <w:rPr>
            <w:rStyle w:val="afff5"/>
            <w:rFonts w:hint="eastAsia"/>
          </w:rPr>
          <w:t>指标</w:t>
        </w:r>
        <w:r w:rsidR="003F4822" w:rsidRPr="003F4822">
          <w:rPr>
            <w:rStyle w:val="afff5"/>
            <w:rFonts w:hint="eastAsia"/>
          </w:rPr>
          <w:t>评价</w:t>
        </w:r>
        <w:r w:rsidR="003F4822" w:rsidRPr="003F4822">
          <w:rPr>
            <w:noProof/>
            <w:webHidden/>
          </w:rPr>
          <w:tab/>
        </w:r>
        <w:r w:rsidRPr="003F4822">
          <w:rPr>
            <w:noProof/>
            <w:webHidden/>
          </w:rPr>
          <w:fldChar w:fldCharType="begin" w:fldLock="1"/>
        </w:r>
        <w:r w:rsidR="003F4822" w:rsidRPr="003F4822">
          <w:rPr>
            <w:noProof/>
            <w:webHidden/>
          </w:rPr>
          <w:instrText xml:space="preserve"> PAGEREF _Toc53152683 \h </w:instrText>
        </w:r>
        <w:r w:rsidRPr="003F4822">
          <w:rPr>
            <w:noProof/>
            <w:webHidden/>
          </w:rPr>
        </w:r>
        <w:r w:rsidRPr="003F4822">
          <w:rPr>
            <w:noProof/>
            <w:webHidden/>
          </w:rPr>
          <w:fldChar w:fldCharType="separate"/>
        </w:r>
        <w:r w:rsidR="003F4822">
          <w:rPr>
            <w:noProof/>
            <w:webHidden/>
          </w:rPr>
          <w:t>7</w:t>
        </w:r>
        <w:r w:rsidRPr="003F4822">
          <w:rPr>
            <w:noProof/>
            <w:webHidden/>
          </w:rPr>
          <w:fldChar w:fldCharType="end"/>
        </w:r>
      </w:hyperlink>
    </w:p>
    <w:p w:rsidR="003F4822" w:rsidRPr="003F4822" w:rsidRDefault="00B22E77" w:rsidP="003F4822">
      <w:pPr>
        <w:pStyle w:val="aff6"/>
      </w:pPr>
      <w:r w:rsidRPr="003F4822">
        <w:fldChar w:fldCharType="end"/>
      </w:r>
    </w:p>
    <w:p w:rsidR="009124AD" w:rsidRDefault="009124AD" w:rsidP="009124AD">
      <w:pPr>
        <w:pStyle w:val="afffff"/>
      </w:pPr>
      <w:bookmarkStart w:id="18" w:name="_Toc53152676"/>
      <w:r>
        <w:rPr>
          <w:rFonts w:hint="eastAsia"/>
        </w:rPr>
        <w:lastRenderedPageBreak/>
        <w:t>前</w:t>
      </w:r>
      <w:bookmarkStart w:id="19" w:name="BKQY"/>
      <w:r>
        <w:rPr>
          <w:rFonts w:ascii="MS Mincho" w:eastAsia="MS Mincho" w:hAnsi="MS Mincho" w:cs="MS Mincho" w:hint="eastAsia"/>
        </w:rPr>
        <w:t> </w:t>
      </w:r>
      <w:r>
        <w:rPr>
          <w:rFonts w:ascii="MS Mincho" w:eastAsia="MS Mincho" w:hAnsi="MS Mincho" w:cs="MS Mincho" w:hint="eastAsia"/>
        </w:rPr>
        <w:t> </w:t>
      </w:r>
      <w:r>
        <w:rPr>
          <w:rFonts w:hint="eastAsia"/>
        </w:rPr>
        <w:t>言</w:t>
      </w:r>
      <w:bookmarkEnd w:id="16"/>
      <w:bookmarkEnd w:id="18"/>
      <w:bookmarkEnd w:id="19"/>
    </w:p>
    <w:p w:rsidR="009124AD" w:rsidRPr="008C401D" w:rsidRDefault="009124AD" w:rsidP="009124AD">
      <w:pPr>
        <w:pStyle w:val="aff6"/>
      </w:pPr>
      <w:r w:rsidRPr="008C401D">
        <w:rPr>
          <w:rFonts w:hint="eastAsia"/>
        </w:rPr>
        <w:t>本文件按照GB/T 1.1-2020《标准化工作导则 第1部分：标准化文件的结构和起草规则》的规定起草。</w:t>
      </w:r>
    </w:p>
    <w:p w:rsidR="009124AD" w:rsidRPr="00482B9D" w:rsidRDefault="009124AD" w:rsidP="009124AD">
      <w:pPr>
        <w:pStyle w:val="aff6"/>
      </w:pPr>
      <w:r w:rsidRPr="008C401D">
        <w:rPr>
          <w:rFonts w:hint="eastAsia"/>
        </w:rPr>
        <w:t>本文件替代GB/T 30331-2013《仓储绩效指标体系》，与GB/T 30331-2013相比，除结构调整和编辑</w:t>
      </w:r>
      <w:r w:rsidRPr="00482B9D">
        <w:rPr>
          <w:rFonts w:hint="eastAsia"/>
        </w:rPr>
        <w:t>性改动外，主要技术内容变化如下：</w:t>
      </w:r>
    </w:p>
    <w:p w:rsidR="009124AD" w:rsidRPr="00482B9D" w:rsidRDefault="009124AD" w:rsidP="009124AD">
      <w:pPr>
        <w:pStyle w:val="aff6"/>
      </w:pPr>
      <w:r w:rsidRPr="00482B9D">
        <w:rPr>
          <w:rFonts w:hint="eastAsia"/>
        </w:rPr>
        <w:t>——</w:t>
      </w:r>
      <w:r w:rsidR="008C401D" w:rsidRPr="00482B9D">
        <w:rPr>
          <w:rFonts w:hint="eastAsia"/>
        </w:rPr>
        <w:t>修改</w:t>
      </w:r>
      <w:r w:rsidRPr="00482B9D">
        <w:rPr>
          <w:rFonts w:hint="eastAsia"/>
        </w:rPr>
        <w:t>了指标设置原则，强调指标设置的基本性、通用性原则（见</w:t>
      </w:r>
      <w:r w:rsidR="008C401D" w:rsidRPr="00482B9D">
        <w:rPr>
          <w:rFonts w:hint="eastAsia"/>
        </w:rPr>
        <w:t>2013版</w:t>
      </w:r>
      <w:r w:rsidRPr="00482B9D">
        <w:rPr>
          <w:rFonts w:hint="eastAsia"/>
        </w:rPr>
        <w:t>第4章</w:t>
      </w:r>
      <w:r w:rsidR="008C401D" w:rsidRPr="00482B9D">
        <w:rPr>
          <w:rFonts w:hint="eastAsia"/>
        </w:rPr>
        <w:t>、4.1、4.2、4.3</w:t>
      </w:r>
      <w:r w:rsidRPr="00482B9D">
        <w:rPr>
          <w:rFonts w:hint="eastAsia"/>
        </w:rPr>
        <w:t>）；</w:t>
      </w:r>
    </w:p>
    <w:p w:rsidR="004866F9" w:rsidRPr="00482B9D" w:rsidRDefault="009124AD" w:rsidP="004866F9">
      <w:pPr>
        <w:pStyle w:val="aff6"/>
      </w:pPr>
      <w:r w:rsidRPr="00482B9D">
        <w:rPr>
          <w:rFonts w:hint="eastAsia"/>
        </w:rPr>
        <w:t>——</w:t>
      </w:r>
      <w:r w:rsidR="008C401D" w:rsidRPr="00482B9D">
        <w:rPr>
          <w:rFonts w:hint="eastAsia"/>
        </w:rPr>
        <w:t>修改了指标分类维度，立足企业和行业发展需求，统筹考虑仓储流程覆盖、运营管理等方面，建立了更为完善的绩效指标体系（见</w:t>
      </w:r>
      <w:r w:rsidR="004866F9" w:rsidRPr="00482B9D">
        <w:rPr>
          <w:rFonts w:hint="eastAsia"/>
        </w:rPr>
        <w:t>2013版</w:t>
      </w:r>
      <w:r w:rsidR="008C401D" w:rsidRPr="00482B9D">
        <w:rPr>
          <w:rFonts w:hint="eastAsia"/>
        </w:rPr>
        <w:t>第5章</w:t>
      </w:r>
      <w:r w:rsidR="004866F9" w:rsidRPr="00482B9D">
        <w:rPr>
          <w:rFonts w:hint="eastAsia"/>
        </w:rPr>
        <w:t>、5.1、5.2</w:t>
      </w:r>
      <w:r w:rsidR="008C401D" w:rsidRPr="00482B9D">
        <w:rPr>
          <w:rFonts w:hint="eastAsia"/>
        </w:rPr>
        <w:t>）；</w:t>
      </w:r>
    </w:p>
    <w:p w:rsidR="004866F9" w:rsidRPr="00482B9D" w:rsidRDefault="004866F9" w:rsidP="004866F9">
      <w:pPr>
        <w:pStyle w:val="aff6"/>
      </w:pPr>
      <w:r w:rsidRPr="00482B9D">
        <w:rPr>
          <w:rFonts w:hint="eastAsia"/>
        </w:rPr>
        <w:t>——删除了部分指标（见2013版第5章、5.1、5.2）</w:t>
      </w:r>
      <w:r w:rsidR="00482B9D" w:rsidRPr="00482B9D">
        <w:rPr>
          <w:rFonts w:hint="eastAsia"/>
        </w:rPr>
        <w:t>；</w:t>
      </w:r>
    </w:p>
    <w:p w:rsidR="009124AD" w:rsidRPr="00482B9D" w:rsidRDefault="004866F9" w:rsidP="009124AD">
      <w:pPr>
        <w:pStyle w:val="aff6"/>
      </w:pPr>
      <w:r w:rsidRPr="00482B9D">
        <w:rPr>
          <w:rFonts w:hint="eastAsia"/>
        </w:rPr>
        <w:t>——</w:t>
      </w:r>
      <w:r w:rsidR="009124AD" w:rsidRPr="00482B9D">
        <w:rPr>
          <w:rFonts w:hint="eastAsia"/>
        </w:rPr>
        <w:t>增加了指标设置，将指标数量</w:t>
      </w:r>
      <w:r w:rsidRPr="00482B9D">
        <w:rPr>
          <w:rFonts w:hint="eastAsia"/>
        </w:rPr>
        <w:t>有原来14个</w:t>
      </w:r>
      <w:r w:rsidR="009124AD" w:rsidRPr="00482B9D">
        <w:rPr>
          <w:rFonts w:hint="eastAsia"/>
        </w:rPr>
        <w:t>扩充至23</w:t>
      </w:r>
      <w:r w:rsidRPr="00482B9D">
        <w:rPr>
          <w:rFonts w:hint="eastAsia"/>
        </w:rPr>
        <w:t>个（见5.1、5.2）；</w:t>
      </w:r>
    </w:p>
    <w:p w:rsidR="004866F9" w:rsidRDefault="009124AD" w:rsidP="004866F9">
      <w:pPr>
        <w:pStyle w:val="aff6"/>
        <w:rPr>
          <w:rFonts w:hint="eastAsia"/>
        </w:rPr>
      </w:pPr>
      <w:r w:rsidRPr="00482B9D">
        <w:rPr>
          <w:rFonts w:hint="eastAsia"/>
        </w:rPr>
        <w:t>——增加</w:t>
      </w:r>
      <w:r w:rsidR="004866F9" w:rsidRPr="00482B9D">
        <w:rPr>
          <w:rFonts w:hint="eastAsia"/>
        </w:rPr>
        <w:t>了指标解释与计算公司，根据新增指标，对</w:t>
      </w:r>
      <w:r w:rsidRPr="00482B9D">
        <w:rPr>
          <w:rFonts w:hint="eastAsia"/>
        </w:rPr>
        <w:t>指标解释与计算公式</w:t>
      </w:r>
      <w:r w:rsidR="004866F9" w:rsidRPr="00482B9D">
        <w:rPr>
          <w:rFonts w:hint="eastAsia"/>
        </w:rPr>
        <w:t>进行补充</w:t>
      </w:r>
      <w:r w:rsidRPr="00482B9D">
        <w:rPr>
          <w:rFonts w:hint="eastAsia"/>
        </w:rPr>
        <w:t>（见</w:t>
      </w:r>
      <w:r w:rsidR="004866F9" w:rsidRPr="00482B9D">
        <w:rPr>
          <w:rFonts w:hint="eastAsia"/>
        </w:rPr>
        <w:t>6.1-6.7、6.9、6.11-23</w:t>
      </w:r>
      <w:r w:rsidRPr="00482B9D">
        <w:rPr>
          <w:rFonts w:hint="eastAsia"/>
        </w:rPr>
        <w:t>）。</w:t>
      </w:r>
    </w:p>
    <w:p w:rsidR="00FF3494" w:rsidRPr="00482B9D" w:rsidRDefault="00FF3494" w:rsidP="004866F9">
      <w:pPr>
        <w:pStyle w:val="aff6"/>
      </w:pPr>
      <w:r w:rsidRPr="00FF3494">
        <w:rPr>
          <w:rFonts w:hint="eastAsia"/>
        </w:rPr>
        <w:t>请注意本文件的某些内容可能涉及专利。本文件的发布机构不承担识别专利的责任。</w:t>
      </w:r>
    </w:p>
    <w:p w:rsidR="009124AD" w:rsidRPr="00482B9D" w:rsidRDefault="009124AD" w:rsidP="009124AD">
      <w:pPr>
        <w:pStyle w:val="aff6"/>
      </w:pPr>
      <w:r w:rsidRPr="00482B9D">
        <w:rPr>
          <w:rFonts w:hint="eastAsia"/>
        </w:rPr>
        <w:t xml:space="preserve">本文件由全国物流标准化技术委员会（SAC/TC 269）提出并归口。 </w:t>
      </w:r>
    </w:p>
    <w:p w:rsidR="009534A1" w:rsidRDefault="009124AD" w:rsidP="009124AD">
      <w:pPr>
        <w:pStyle w:val="aff6"/>
      </w:pPr>
      <w:r w:rsidRPr="00482B9D">
        <w:rPr>
          <w:rFonts w:hint="eastAsia"/>
        </w:rPr>
        <w:t>本文件起草单位：中国仓储与配送协会、上海北芳储运集团有限公司、综合开发研究院物流与供应链管理研究所、国网新源张家口风光储示范电站有限公司、上海仓储行业协会、北京东方信捷物流有限责任公司、嘉里大通物流有限公司</w:t>
      </w:r>
      <w:r w:rsidR="009534A1">
        <w:rPr>
          <w:rFonts w:hint="eastAsia"/>
        </w:rPr>
        <w:t>……</w:t>
      </w:r>
      <w:r w:rsidR="00FA020A" w:rsidRPr="00482B9D">
        <w:rPr>
          <w:rFonts w:hint="eastAsia"/>
        </w:rPr>
        <w:t>。</w:t>
      </w:r>
    </w:p>
    <w:p w:rsidR="009124AD" w:rsidRDefault="009534A1" w:rsidP="009124AD">
      <w:pPr>
        <w:pStyle w:val="aff6"/>
      </w:pPr>
      <w:r>
        <w:rPr>
          <w:rFonts w:hint="eastAsia"/>
        </w:rPr>
        <w:t>本文件主要起草人：……</w:t>
      </w:r>
      <w:r w:rsidR="009124AD" w:rsidRPr="00482B9D">
        <w:rPr>
          <w:rFonts w:hint="eastAsia"/>
        </w:rPr>
        <w:t>。</w:t>
      </w:r>
    </w:p>
    <w:p w:rsidR="009534A1" w:rsidRPr="00482B9D" w:rsidRDefault="009534A1" w:rsidP="009124AD">
      <w:pPr>
        <w:pStyle w:val="aff6"/>
      </w:pPr>
      <w:r>
        <w:rPr>
          <w:rFonts w:hint="eastAsia"/>
        </w:rPr>
        <w:t>本文件及其所代替文件的历次版本情况为：</w:t>
      </w:r>
    </w:p>
    <w:p w:rsidR="009124AD" w:rsidRDefault="009534A1" w:rsidP="009124AD">
      <w:pPr>
        <w:pStyle w:val="aff6"/>
      </w:pPr>
      <w:r w:rsidRPr="00482B9D">
        <w:rPr>
          <w:rFonts w:hint="eastAsia"/>
        </w:rPr>
        <w:t>——</w:t>
      </w:r>
      <w:r w:rsidR="009124AD" w:rsidRPr="00482B9D">
        <w:rPr>
          <w:rFonts w:hint="eastAsia"/>
        </w:rPr>
        <w:t>2013年12月首次发布</w:t>
      </w:r>
      <w:r>
        <w:rPr>
          <w:rFonts w:hint="eastAsia"/>
        </w:rPr>
        <w:t>为</w:t>
      </w:r>
      <w:r w:rsidRPr="008C401D">
        <w:rPr>
          <w:rFonts w:hint="eastAsia"/>
        </w:rPr>
        <w:t>GB/T 30331-2013</w:t>
      </w:r>
      <w:r>
        <w:rPr>
          <w:rFonts w:hint="eastAsia"/>
        </w:rPr>
        <w:t>；</w:t>
      </w:r>
    </w:p>
    <w:p w:rsidR="009534A1" w:rsidRPr="00482B9D" w:rsidRDefault="009534A1" w:rsidP="009124AD">
      <w:pPr>
        <w:pStyle w:val="aff6"/>
      </w:pPr>
      <w:r w:rsidRPr="00482B9D">
        <w:rPr>
          <w:rFonts w:hint="eastAsia"/>
        </w:rPr>
        <w:t>——</w:t>
      </w:r>
      <w:r>
        <w:rPr>
          <w:rFonts w:hint="eastAsia"/>
        </w:rPr>
        <w:t>本次为第一次修订。</w:t>
      </w:r>
    </w:p>
    <w:p w:rsidR="009124AD" w:rsidRPr="009534A1" w:rsidRDefault="009124AD" w:rsidP="009124AD">
      <w:pPr>
        <w:pStyle w:val="aff6"/>
        <w:sectPr w:rsidR="009124AD" w:rsidRPr="009534A1" w:rsidSect="009124AD">
          <w:headerReference w:type="default" r:id="rId10"/>
          <w:footerReference w:type="default" r:id="rId11"/>
          <w:pgSz w:w="11906" w:h="16838" w:code="9"/>
          <w:pgMar w:top="567" w:right="1134" w:bottom="1134" w:left="1418" w:header="1418" w:footer="1134" w:gutter="0"/>
          <w:pgNumType w:fmt="upperRoman" w:start="1"/>
          <w:cols w:space="425"/>
          <w:formProt w:val="0"/>
          <w:docGrid w:type="lines" w:linePitch="312"/>
        </w:sectPr>
      </w:pPr>
    </w:p>
    <w:p w:rsidR="00F34B99" w:rsidRPr="00B74441" w:rsidRDefault="00B22E77" w:rsidP="009124AD">
      <w:pPr>
        <w:pStyle w:val="aff9"/>
      </w:pPr>
      <w:sdt>
        <w:sdtPr>
          <w:alias w:val="标准名称"/>
          <w:tag w:val="标准名称"/>
          <w:id w:val="1795105741"/>
          <w:lock w:val="sdtLocked"/>
          <w:placeholder>
            <w:docPart w:val="111"/>
          </w:placeholder>
          <w:text w:multiLine="1"/>
        </w:sdtPr>
        <w:sdtContent>
          <w:r w:rsidR="009124AD">
            <w:rPr>
              <w:rFonts w:hint="eastAsia"/>
            </w:rPr>
            <w:t>仓储绩效指标体系</w:t>
          </w:r>
        </w:sdtContent>
      </w:sdt>
      <w:bookmarkStart w:id="20" w:name="StandardName"/>
      <w:bookmarkEnd w:id="20"/>
    </w:p>
    <w:p w:rsidR="004200D9" w:rsidRDefault="00F34B99" w:rsidP="004200D9">
      <w:pPr>
        <w:pStyle w:val="a1"/>
        <w:spacing w:before="312" w:after="312"/>
      </w:pPr>
      <w:bookmarkStart w:id="21" w:name="_Toc53152624"/>
      <w:bookmarkStart w:id="22" w:name="_Toc53152677"/>
      <w:r>
        <w:rPr>
          <w:rFonts w:hint="eastAsia"/>
        </w:rPr>
        <w:t>范围</w:t>
      </w:r>
      <w:bookmarkEnd w:id="21"/>
      <w:bookmarkEnd w:id="22"/>
    </w:p>
    <w:p w:rsidR="009124AD" w:rsidRDefault="009124AD" w:rsidP="009124AD">
      <w:pPr>
        <w:pStyle w:val="aff6"/>
      </w:pPr>
      <w:r>
        <w:rPr>
          <w:rFonts w:hint="eastAsia"/>
        </w:rPr>
        <w:t>本文件规定了仓储绩效指标的设置原则、体系构成、指标解释与计算公式，以及绩效评价方式。</w:t>
      </w:r>
    </w:p>
    <w:p w:rsidR="0090690F" w:rsidRPr="0090690F" w:rsidRDefault="009124AD" w:rsidP="009124AD">
      <w:pPr>
        <w:pStyle w:val="aff6"/>
      </w:pPr>
      <w:r>
        <w:rPr>
          <w:rFonts w:hint="eastAsia"/>
        </w:rPr>
        <w:t>本文件适用于仓储型物流与综合型物流企业，生产制造与商贸流通企业的内部的仓储运营活动。运输型物流企业、快递企业可参照执行。</w:t>
      </w:r>
    </w:p>
    <w:p w:rsidR="00F34B99" w:rsidRDefault="00F34B99" w:rsidP="003234E0">
      <w:pPr>
        <w:pStyle w:val="a1"/>
        <w:spacing w:before="312" w:after="312"/>
      </w:pPr>
      <w:bookmarkStart w:id="23" w:name="_Toc53152625"/>
      <w:bookmarkStart w:id="24" w:name="_Toc53152678"/>
      <w:r>
        <w:rPr>
          <w:rFonts w:hint="eastAsia"/>
        </w:rPr>
        <w:t>规范性引用文件</w:t>
      </w:r>
      <w:bookmarkEnd w:id="23"/>
      <w:bookmarkEnd w:id="24"/>
    </w:p>
    <w:p w:rsidR="009124AD" w:rsidRDefault="009124AD" w:rsidP="009124AD">
      <w:pPr>
        <w:pStyle w:val="aff6"/>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p w:rsidR="009124AD" w:rsidRDefault="009124AD" w:rsidP="009124AD">
      <w:pPr>
        <w:pStyle w:val="aff6"/>
      </w:pPr>
      <w:r>
        <w:rPr>
          <w:rFonts w:hint="eastAsia"/>
        </w:rPr>
        <w:t>GB/T 18354  物流术语</w:t>
      </w:r>
    </w:p>
    <w:p w:rsidR="008805AC" w:rsidRPr="008805AC" w:rsidRDefault="009124AD" w:rsidP="009124AD">
      <w:pPr>
        <w:pStyle w:val="aff6"/>
      </w:pPr>
      <w:r>
        <w:rPr>
          <w:rFonts w:hint="eastAsia"/>
        </w:rPr>
        <w:t>GB/T 19680  物流企业分类与评估指标</w:t>
      </w:r>
    </w:p>
    <w:p w:rsidR="009124AD" w:rsidRPr="003112C4" w:rsidRDefault="009124AD" w:rsidP="009124AD">
      <w:pPr>
        <w:pStyle w:val="a1"/>
        <w:spacing w:before="312" w:after="312"/>
      </w:pPr>
      <w:bookmarkStart w:id="25" w:name="_Toc47706730"/>
      <w:bookmarkStart w:id="26" w:name="_Toc47706763"/>
      <w:bookmarkStart w:id="27" w:name="_Toc53152626"/>
      <w:bookmarkStart w:id="28" w:name="_Toc53152679"/>
      <w:r w:rsidRPr="003112C4">
        <w:rPr>
          <w:rFonts w:hint="eastAsia"/>
        </w:rPr>
        <w:t>术语和定义</w:t>
      </w:r>
      <w:bookmarkEnd w:id="25"/>
      <w:bookmarkEnd w:id="26"/>
      <w:bookmarkEnd w:id="27"/>
      <w:bookmarkEnd w:id="28"/>
    </w:p>
    <w:p w:rsidR="009124AD" w:rsidRPr="004C185B" w:rsidRDefault="009124AD" w:rsidP="003800BA">
      <w:pPr>
        <w:pStyle w:val="aff6"/>
      </w:pPr>
      <w:r w:rsidRPr="003112C4">
        <w:rPr>
          <w:rFonts w:hint="eastAsia"/>
        </w:rPr>
        <w:t>GB/T 18354 界定的以及下列术语和定义适用于本文件。</w:t>
      </w:r>
    </w:p>
    <w:p w:rsidR="009124AD" w:rsidRPr="003112C4" w:rsidRDefault="009124AD" w:rsidP="00B25B14">
      <w:pPr>
        <w:pStyle w:val="a2"/>
        <w:spacing w:before="156" w:after="156"/>
      </w:pPr>
    </w:p>
    <w:p w:rsidR="009124AD" w:rsidRPr="003112C4" w:rsidRDefault="009124AD" w:rsidP="009124AD">
      <w:pPr>
        <w:pStyle w:val="a2"/>
        <w:numPr>
          <w:ilvl w:val="0"/>
          <w:numId w:val="0"/>
        </w:numPr>
        <w:spacing w:before="156" w:after="156"/>
        <w:ind w:firstLineChars="200" w:firstLine="420"/>
      </w:pPr>
      <w:r w:rsidRPr="003112C4">
        <w:rPr>
          <w:rFonts w:hint="eastAsia"/>
        </w:rPr>
        <w:t>仓储绩效</w:t>
      </w:r>
      <w:r>
        <w:rPr>
          <w:rFonts w:hint="eastAsia"/>
        </w:rPr>
        <w:t xml:space="preserve"> warehousing performance</w:t>
      </w:r>
    </w:p>
    <w:p w:rsidR="00156F08" w:rsidRPr="00156F08" w:rsidRDefault="00156F08" w:rsidP="00156F08">
      <w:pPr>
        <w:pStyle w:val="aff6"/>
      </w:pPr>
      <w:r>
        <w:t>在</w:t>
      </w:r>
      <w:r w:rsidR="009124AD" w:rsidRPr="003112C4">
        <w:t>仓储活动过程中</w:t>
      </w:r>
      <w:r>
        <w:rPr>
          <w:rFonts w:hint="eastAsia"/>
        </w:rPr>
        <w:t>，</w:t>
      </w:r>
      <w:r w:rsidRPr="00156F08">
        <w:rPr>
          <w:rFonts w:hint="eastAsia"/>
        </w:rPr>
        <w:t>一个组织在一定时期内的投入产出情况，投入指的是人力、物力、时间等资源，产出指的是工作任务在数量、质量及效率方面的完成情况。</w:t>
      </w:r>
    </w:p>
    <w:p w:rsidR="009124AD" w:rsidRPr="004C185B" w:rsidRDefault="009124AD" w:rsidP="00B25B14">
      <w:pPr>
        <w:pStyle w:val="a1"/>
        <w:spacing w:before="312" w:after="312"/>
      </w:pPr>
      <w:bookmarkStart w:id="29" w:name="_Toc47706732"/>
      <w:bookmarkStart w:id="30" w:name="_Toc47706764"/>
      <w:bookmarkStart w:id="31" w:name="_Toc53152627"/>
      <w:bookmarkStart w:id="32" w:name="_Toc53152680"/>
      <w:r>
        <w:rPr>
          <w:rFonts w:hint="eastAsia"/>
        </w:rPr>
        <w:t>指标设置</w:t>
      </w:r>
      <w:r w:rsidRPr="004C185B">
        <w:rPr>
          <w:rFonts w:hint="eastAsia"/>
        </w:rPr>
        <w:t>原则</w:t>
      </w:r>
      <w:bookmarkEnd w:id="29"/>
      <w:bookmarkEnd w:id="30"/>
      <w:bookmarkEnd w:id="31"/>
      <w:bookmarkEnd w:id="32"/>
    </w:p>
    <w:p w:rsidR="009124AD" w:rsidRDefault="009124AD" w:rsidP="00B25B14">
      <w:pPr>
        <w:pStyle w:val="a2"/>
        <w:spacing w:before="156" w:after="156"/>
      </w:pPr>
      <w:r w:rsidRPr="00484E27">
        <w:rPr>
          <w:rFonts w:hint="eastAsia"/>
        </w:rPr>
        <w:t>科学性</w:t>
      </w:r>
    </w:p>
    <w:p w:rsidR="009124AD" w:rsidRPr="00484E27" w:rsidRDefault="009124AD" w:rsidP="003F4331">
      <w:pPr>
        <w:pStyle w:val="aff6"/>
      </w:pPr>
      <w:r>
        <w:rPr>
          <w:rFonts w:hint="eastAsia"/>
        </w:rPr>
        <w:t>可有效反映仓储活动的运营情况和发展水平。</w:t>
      </w:r>
    </w:p>
    <w:p w:rsidR="009124AD" w:rsidRDefault="009124AD" w:rsidP="00B25B14">
      <w:pPr>
        <w:pStyle w:val="a2"/>
        <w:spacing w:before="156" w:after="156"/>
      </w:pPr>
      <w:r>
        <w:t>可操作性</w:t>
      </w:r>
    </w:p>
    <w:p w:rsidR="009124AD" w:rsidRDefault="009124AD" w:rsidP="003F4331">
      <w:pPr>
        <w:pStyle w:val="aff6"/>
      </w:pPr>
      <w:r>
        <w:rPr>
          <w:rFonts w:hint="eastAsia"/>
        </w:rPr>
        <w:t>在</w:t>
      </w:r>
      <w:r>
        <w:t>仓储活动过程中可获取</w:t>
      </w:r>
      <w:r>
        <w:rPr>
          <w:rFonts w:hint="eastAsia"/>
        </w:rPr>
        <w:t>。</w:t>
      </w:r>
    </w:p>
    <w:p w:rsidR="009124AD" w:rsidRDefault="009124AD" w:rsidP="00B25B14">
      <w:pPr>
        <w:pStyle w:val="a2"/>
        <w:spacing w:before="156" w:after="156"/>
      </w:pPr>
      <w:r>
        <w:rPr>
          <w:rFonts w:hint="eastAsia"/>
        </w:rPr>
        <w:t>协调性</w:t>
      </w:r>
    </w:p>
    <w:p w:rsidR="009124AD" w:rsidRDefault="009124AD" w:rsidP="003F4331">
      <w:pPr>
        <w:pStyle w:val="aff6"/>
      </w:pPr>
      <w:r>
        <w:t>与社会经济</w:t>
      </w:r>
      <w:r>
        <w:rPr>
          <w:rFonts w:hint="eastAsia"/>
        </w:rPr>
        <w:t>、</w:t>
      </w:r>
      <w:r>
        <w:t>行业统计指标相一致</w:t>
      </w:r>
      <w:r>
        <w:rPr>
          <w:rFonts w:hint="eastAsia"/>
        </w:rPr>
        <w:t>。</w:t>
      </w:r>
    </w:p>
    <w:p w:rsidR="009124AD" w:rsidRPr="00E90577" w:rsidRDefault="009124AD" w:rsidP="003F4331">
      <w:pPr>
        <w:pStyle w:val="a1"/>
        <w:spacing w:before="312" w:after="312"/>
      </w:pPr>
      <w:bookmarkStart w:id="33" w:name="_Toc47706733"/>
      <w:bookmarkStart w:id="34" w:name="_Toc47706765"/>
      <w:bookmarkStart w:id="35" w:name="_Toc53152628"/>
      <w:bookmarkStart w:id="36" w:name="_Toc53152681"/>
      <w:r w:rsidRPr="00E90577">
        <w:rPr>
          <w:rFonts w:hint="eastAsia"/>
        </w:rPr>
        <w:t>指标体系</w:t>
      </w:r>
      <w:bookmarkEnd w:id="33"/>
      <w:bookmarkEnd w:id="34"/>
      <w:bookmarkEnd w:id="35"/>
      <w:bookmarkEnd w:id="36"/>
    </w:p>
    <w:p w:rsidR="009124AD" w:rsidRPr="00E90577" w:rsidRDefault="009124AD" w:rsidP="003F4331">
      <w:pPr>
        <w:pStyle w:val="a2"/>
        <w:spacing w:before="156" w:after="156"/>
      </w:pPr>
      <w:r>
        <w:rPr>
          <w:rFonts w:hint="eastAsia"/>
        </w:rPr>
        <w:t>按流程划分</w:t>
      </w:r>
    </w:p>
    <w:p w:rsidR="009124AD" w:rsidRPr="00E90577" w:rsidRDefault="009124AD" w:rsidP="003F4331">
      <w:pPr>
        <w:pStyle w:val="aff6"/>
      </w:pPr>
      <w:r>
        <w:lastRenderedPageBreak/>
        <w:t>按照仓储活动的细分流程</w:t>
      </w:r>
      <w:r>
        <w:rPr>
          <w:rFonts w:hint="eastAsia"/>
        </w:rPr>
        <w:t>，将</w:t>
      </w:r>
      <w:r w:rsidRPr="00E90577">
        <w:rPr>
          <w:rFonts w:hint="eastAsia"/>
        </w:rPr>
        <w:t>仓储绩效指标体系</w:t>
      </w:r>
      <w:r>
        <w:rPr>
          <w:rFonts w:hint="eastAsia"/>
        </w:rPr>
        <w:t>分为收货与检查、装卸搬运与入库上架、存储和库存控制、分拣与打包、装货与发运5大流程，共23个指标。</w:t>
      </w:r>
    </w:p>
    <w:p w:rsidR="009124AD" w:rsidRPr="00E90577" w:rsidRDefault="009124AD" w:rsidP="003F4331">
      <w:pPr>
        <w:pStyle w:val="af7"/>
        <w:spacing w:before="156" w:after="156"/>
      </w:pPr>
      <w:r w:rsidRPr="00E90577">
        <w:rPr>
          <w:rFonts w:hint="eastAsia"/>
        </w:rPr>
        <w:t>仓储绩效指标分流程体系</w:t>
      </w:r>
    </w:p>
    <w:tbl>
      <w:tblPr>
        <w:tblW w:w="8247" w:type="dxa"/>
        <w:jc w:val="center"/>
        <w:tblLook w:val="04A0"/>
      </w:tblPr>
      <w:tblGrid>
        <w:gridCol w:w="2557"/>
        <w:gridCol w:w="5690"/>
      </w:tblGrid>
      <w:tr w:rsidR="009124AD" w:rsidRPr="003F4331" w:rsidTr="003E2837">
        <w:trPr>
          <w:trHeight w:val="420"/>
          <w:jc w:val="center"/>
        </w:trPr>
        <w:tc>
          <w:tcPr>
            <w:tcW w:w="2557"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9124AD" w:rsidRPr="003F4331" w:rsidRDefault="009124AD" w:rsidP="00254EF2">
            <w:pPr>
              <w:widowControl/>
              <w:jc w:val="center"/>
              <w:rPr>
                <w:rFonts w:asciiTheme="minorEastAsia" w:eastAsiaTheme="minorEastAsia" w:hAnsiTheme="minorEastAsia" w:cs="宋体"/>
                <w:b/>
                <w:bCs/>
                <w:kern w:val="0"/>
                <w:szCs w:val="21"/>
              </w:rPr>
            </w:pPr>
            <w:r w:rsidRPr="003F4331">
              <w:rPr>
                <w:rFonts w:asciiTheme="minorEastAsia" w:eastAsiaTheme="minorEastAsia" w:hAnsiTheme="minorEastAsia" w:cs="宋体" w:hint="eastAsia"/>
                <w:b/>
                <w:bCs/>
                <w:kern w:val="0"/>
                <w:szCs w:val="21"/>
              </w:rPr>
              <w:t>流程</w:t>
            </w:r>
          </w:p>
        </w:tc>
        <w:tc>
          <w:tcPr>
            <w:tcW w:w="5690" w:type="dxa"/>
            <w:tcBorders>
              <w:top w:val="single" w:sz="8" w:space="0" w:color="auto"/>
              <w:left w:val="nil"/>
              <w:bottom w:val="single" w:sz="8" w:space="0" w:color="auto"/>
              <w:right w:val="single" w:sz="8" w:space="0" w:color="auto"/>
            </w:tcBorders>
            <w:shd w:val="clear" w:color="auto" w:fill="auto"/>
            <w:vAlign w:val="center"/>
            <w:hideMark/>
          </w:tcPr>
          <w:p w:rsidR="009124AD" w:rsidRPr="003F4331" w:rsidRDefault="009124AD" w:rsidP="00254EF2">
            <w:pPr>
              <w:widowControl/>
              <w:jc w:val="center"/>
              <w:rPr>
                <w:rFonts w:asciiTheme="minorEastAsia" w:eastAsiaTheme="minorEastAsia" w:hAnsiTheme="minorEastAsia" w:cs="宋体"/>
                <w:b/>
                <w:bCs/>
                <w:kern w:val="0"/>
                <w:szCs w:val="21"/>
              </w:rPr>
            </w:pPr>
            <w:r w:rsidRPr="003F4331">
              <w:rPr>
                <w:rFonts w:asciiTheme="minorEastAsia" w:eastAsiaTheme="minorEastAsia" w:hAnsiTheme="minorEastAsia" w:cs="宋体" w:hint="eastAsia"/>
                <w:b/>
                <w:bCs/>
                <w:kern w:val="0"/>
                <w:szCs w:val="21"/>
              </w:rPr>
              <w:t>指标</w:t>
            </w:r>
          </w:p>
        </w:tc>
      </w:tr>
      <w:tr w:rsidR="009124AD" w:rsidRPr="003F4331" w:rsidTr="003E2837">
        <w:trPr>
          <w:trHeight w:val="420"/>
          <w:jc w:val="center"/>
        </w:trPr>
        <w:tc>
          <w:tcPr>
            <w:tcW w:w="2557" w:type="dxa"/>
            <w:vMerge w:val="restart"/>
            <w:tcBorders>
              <w:top w:val="single" w:sz="8" w:space="0" w:color="auto"/>
              <w:left w:val="single" w:sz="8" w:space="0" w:color="auto"/>
              <w:bottom w:val="single" w:sz="4" w:space="0" w:color="auto"/>
              <w:right w:val="single" w:sz="4" w:space="0" w:color="auto"/>
            </w:tcBorders>
            <w:shd w:val="clear" w:color="auto" w:fill="auto"/>
            <w:vAlign w:val="center"/>
            <w:hideMark/>
          </w:tcPr>
          <w:p w:rsidR="009124AD" w:rsidRPr="003F4331" w:rsidRDefault="009124AD" w:rsidP="00254EF2">
            <w:pPr>
              <w:widowControl/>
              <w:jc w:val="center"/>
              <w:rPr>
                <w:rFonts w:asciiTheme="minorEastAsia" w:eastAsiaTheme="minorEastAsia" w:hAnsiTheme="minorEastAsia" w:cs="宋体"/>
                <w:kern w:val="0"/>
                <w:szCs w:val="21"/>
              </w:rPr>
            </w:pPr>
            <w:r w:rsidRPr="003F4331">
              <w:rPr>
                <w:rFonts w:asciiTheme="minorEastAsia" w:eastAsiaTheme="minorEastAsia" w:hAnsiTheme="minorEastAsia" w:cs="宋体" w:hint="eastAsia"/>
                <w:kern w:val="0"/>
                <w:szCs w:val="21"/>
              </w:rPr>
              <w:t>收货与检查</w:t>
            </w:r>
          </w:p>
        </w:tc>
        <w:tc>
          <w:tcPr>
            <w:tcW w:w="5690" w:type="dxa"/>
            <w:tcBorders>
              <w:top w:val="single" w:sz="8" w:space="0" w:color="auto"/>
              <w:left w:val="nil"/>
              <w:bottom w:val="single" w:sz="4" w:space="0" w:color="auto"/>
              <w:right w:val="single" w:sz="8" w:space="0" w:color="auto"/>
            </w:tcBorders>
            <w:shd w:val="clear" w:color="auto" w:fill="auto"/>
            <w:vAlign w:val="center"/>
            <w:hideMark/>
          </w:tcPr>
          <w:p w:rsidR="009124AD" w:rsidRPr="003F4331" w:rsidRDefault="009124AD" w:rsidP="00254EF2">
            <w:pPr>
              <w:widowControl/>
              <w:jc w:val="center"/>
              <w:rPr>
                <w:rFonts w:asciiTheme="minorEastAsia" w:eastAsiaTheme="minorEastAsia" w:hAnsiTheme="minorEastAsia" w:cs="宋体"/>
                <w:kern w:val="0"/>
                <w:szCs w:val="21"/>
              </w:rPr>
            </w:pPr>
            <w:r w:rsidRPr="003F4331">
              <w:rPr>
                <w:rFonts w:asciiTheme="minorEastAsia" w:eastAsiaTheme="minorEastAsia" w:hAnsiTheme="minorEastAsia" w:cs="宋体" w:hint="eastAsia"/>
                <w:kern w:val="0"/>
                <w:szCs w:val="21"/>
              </w:rPr>
              <w:t>平均收货时间</w:t>
            </w:r>
          </w:p>
        </w:tc>
      </w:tr>
      <w:tr w:rsidR="009124AD" w:rsidRPr="003F4331" w:rsidTr="003E2837">
        <w:trPr>
          <w:trHeight w:val="420"/>
          <w:jc w:val="center"/>
        </w:trPr>
        <w:tc>
          <w:tcPr>
            <w:tcW w:w="2557" w:type="dxa"/>
            <w:vMerge/>
            <w:tcBorders>
              <w:top w:val="nil"/>
              <w:left w:val="single" w:sz="8" w:space="0" w:color="auto"/>
              <w:bottom w:val="single" w:sz="4" w:space="0" w:color="auto"/>
              <w:right w:val="single" w:sz="4" w:space="0" w:color="auto"/>
            </w:tcBorders>
            <w:vAlign w:val="center"/>
            <w:hideMark/>
          </w:tcPr>
          <w:p w:rsidR="009124AD" w:rsidRPr="003F4331" w:rsidRDefault="009124AD" w:rsidP="00254EF2">
            <w:pPr>
              <w:widowControl/>
              <w:jc w:val="left"/>
              <w:rPr>
                <w:rFonts w:asciiTheme="minorEastAsia" w:eastAsiaTheme="minorEastAsia" w:hAnsiTheme="minorEastAsia" w:cs="宋体"/>
                <w:kern w:val="0"/>
                <w:szCs w:val="21"/>
              </w:rPr>
            </w:pPr>
          </w:p>
        </w:tc>
        <w:tc>
          <w:tcPr>
            <w:tcW w:w="5690" w:type="dxa"/>
            <w:tcBorders>
              <w:top w:val="nil"/>
              <w:left w:val="nil"/>
              <w:bottom w:val="single" w:sz="4" w:space="0" w:color="auto"/>
              <w:right w:val="single" w:sz="8" w:space="0" w:color="auto"/>
            </w:tcBorders>
            <w:shd w:val="clear" w:color="auto" w:fill="auto"/>
            <w:vAlign w:val="center"/>
            <w:hideMark/>
          </w:tcPr>
          <w:p w:rsidR="009124AD" w:rsidRPr="003F4331" w:rsidRDefault="009124AD" w:rsidP="00254EF2">
            <w:pPr>
              <w:widowControl/>
              <w:jc w:val="center"/>
              <w:rPr>
                <w:rFonts w:asciiTheme="minorEastAsia" w:eastAsiaTheme="minorEastAsia" w:hAnsiTheme="minorEastAsia" w:cs="宋体"/>
                <w:kern w:val="0"/>
                <w:szCs w:val="21"/>
              </w:rPr>
            </w:pPr>
            <w:r w:rsidRPr="003F4331">
              <w:rPr>
                <w:rFonts w:asciiTheme="minorEastAsia" w:eastAsiaTheme="minorEastAsia" w:hAnsiTheme="minorEastAsia" w:cs="宋体" w:hint="eastAsia"/>
                <w:kern w:val="0"/>
                <w:szCs w:val="21"/>
              </w:rPr>
              <w:t>单位收货量</w:t>
            </w:r>
          </w:p>
        </w:tc>
      </w:tr>
      <w:tr w:rsidR="009124AD" w:rsidRPr="003F4331" w:rsidTr="003E2837">
        <w:trPr>
          <w:trHeight w:val="420"/>
          <w:jc w:val="center"/>
        </w:trPr>
        <w:tc>
          <w:tcPr>
            <w:tcW w:w="2557" w:type="dxa"/>
            <w:vMerge/>
            <w:tcBorders>
              <w:top w:val="nil"/>
              <w:left w:val="single" w:sz="8" w:space="0" w:color="auto"/>
              <w:bottom w:val="single" w:sz="4" w:space="0" w:color="auto"/>
              <w:right w:val="single" w:sz="4" w:space="0" w:color="auto"/>
            </w:tcBorders>
            <w:vAlign w:val="center"/>
            <w:hideMark/>
          </w:tcPr>
          <w:p w:rsidR="009124AD" w:rsidRPr="003F4331" w:rsidRDefault="009124AD" w:rsidP="00254EF2">
            <w:pPr>
              <w:widowControl/>
              <w:jc w:val="left"/>
              <w:rPr>
                <w:rFonts w:asciiTheme="minorEastAsia" w:eastAsiaTheme="minorEastAsia" w:hAnsiTheme="minorEastAsia" w:cs="宋体"/>
                <w:kern w:val="0"/>
                <w:szCs w:val="21"/>
              </w:rPr>
            </w:pPr>
          </w:p>
        </w:tc>
        <w:tc>
          <w:tcPr>
            <w:tcW w:w="5690" w:type="dxa"/>
            <w:tcBorders>
              <w:top w:val="nil"/>
              <w:left w:val="nil"/>
              <w:bottom w:val="single" w:sz="4" w:space="0" w:color="auto"/>
              <w:right w:val="single" w:sz="8" w:space="0" w:color="auto"/>
            </w:tcBorders>
            <w:shd w:val="clear" w:color="auto" w:fill="auto"/>
            <w:vAlign w:val="center"/>
            <w:hideMark/>
          </w:tcPr>
          <w:p w:rsidR="009124AD" w:rsidRPr="003F4331" w:rsidRDefault="009124AD" w:rsidP="00254EF2">
            <w:pPr>
              <w:widowControl/>
              <w:jc w:val="center"/>
              <w:rPr>
                <w:rFonts w:asciiTheme="minorEastAsia" w:eastAsiaTheme="minorEastAsia" w:hAnsiTheme="minorEastAsia" w:cs="宋体"/>
                <w:kern w:val="0"/>
                <w:szCs w:val="21"/>
              </w:rPr>
            </w:pPr>
            <w:r w:rsidRPr="003F4331">
              <w:rPr>
                <w:rFonts w:asciiTheme="minorEastAsia" w:eastAsiaTheme="minorEastAsia" w:hAnsiTheme="minorEastAsia" w:cs="宋体" w:hint="eastAsia"/>
                <w:kern w:val="0"/>
                <w:szCs w:val="21"/>
              </w:rPr>
              <w:t>收货准确率</w:t>
            </w:r>
          </w:p>
        </w:tc>
      </w:tr>
      <w:tr w:rsidR="009124AD" w:rsidRPr="003F4331" w:rsidTr="003E2837">
        <w:trPr>
          <w:trHeight w:val="420"/>
          <w:jc w:val="center"/>
        </w:trPr>
        <w:tc>
          <w:tcPr>
            <w:tcW w:w="2557" w:type="dxa"/>
            <w:vMerge/>
            <w:tcBorders>
              <w:top w:val="nil"/>
              <w:left w:val="single" w:sz="8" w:space="0" w:color="auto"/>
              <w:bottom w:val="single" w:sz="4" w:space="0" w:color="auto"/>
              <w:right w:val="single" w:sz="4" w:space="0" w:color="auto"/>
            </w:tcBorders>
            <w:vAlign w:val="center"/>
            <w:hideMark/>
          </w:tcPr>
          <w:p w:rsidR="009124AD" w:rsidRPr="003F4331" w:rsidRDefault="009124AD" w:rsidP="00254EF2">
            <w:pPr>
              <w:widowControl/>
              <w:jc w:val="left"/>
              <w:rPr>
                <w:rFonts w:asciiTheme="minorEastAsia" w:eastAsiaTheme="minorEastAsia" w:hAnsiTheme="minorEastAsia" w:cs="宋体"/>
                <w:kern w:val="0"/>
                <w:szCs w:val="21"/>
              </w:rPr>
            </w:pPr>
          </w:p>
        </w:tc>
        <w:tc>
          <w:tcPr>
            <w:tcW w:w="5690" w:type="dxa"/>
            <w:tcBorders>
              <w:top w:val="nil"/>
              <w:left w:val="nil"/>
              <w:bottom w:val="single" w:sz="4" w:space="0" w:color="auto"/>
              <w:right w:val="single" w:sz="8" w:space="0" w:color="auto"/>
            </w:tcBorders>
            <w:shd w:val="clear" w:color="auto" w:fill="auto"/>
            <w:vAlign w:val="center"/>
            <w:hideMark/>
          </w:tcPr>
          <w:p w:rsidR="009124AD" w:rsidRPr="003F4331" w:rsidRDefault="009124AD" w:rsidP="00254EF2">
            <w:pPr>
              <w:widowControl/>
              <w:jc w:val="center"/>
              <w:rPr>
                <w:rFonts w:asciiTheme="minorEastAsia" w:eastAsiaTheme="minorEastAsia" w:hAnsiTheme="minorEastAsia" w:cs="宋体"/>
                <w:kern w:val="0"/>
                <w:szCs w:val="21"/>
              </w:rPr>
            </w:pPr>
            <w:r w:rsidRPr="003F4331">
              <w:rPr>
                <w:rFonts w:asciiTheme="minorEastAsia" w:eastAsiaTheme="minorEastAsia" w:hAnsiTheme="minorEastAsia" w:cs="宋体" w:hint="eastAsia"/>
                <w:kern w:val="0"/>
                <w:szCs w:val="21"/>
              </w:rPr>
              <w:t>收货准时率</w:t>
            </w:r>
          </w:p>
        </w:tc>
      </w:tr>
      <w:tr w:rsidR="009124AD" w:rsidRPr="003F4331" w:rsidTr="003E2837">
        <w:trPr>
          <w:trHeight w:val="420"/>
          <w:jc w:val="center"/>
        </w:trPr>
        <w:tc>
          <w:tcPr>
            <w:tcW w:w="2557" w:type="dxa"/>
            <w:vMerge w:val="restart"/>
            <w:tcBorders>
              <w:top w:val="nil"/>
              <w:left w:val="single" w:sz="8" w:space="0" w:color="auto"/>
              <w:bottom w:val="single" w:sz="4" w:space="0" w:color="auto"/>
              <w:right w:val="single" w:sz="4" w:space="0" w:color="auto"/>
            </w:tcBorders>
            <w:shd w:val="clear" w:color="auto" w:fill="auto"/>
            <w:vAlign w:val="center"/>
            <w:hideMark/>
          </w:tcPr>
          <w:p w:rsidR="009124AD" w:rsidRPr="003F4331" w:rsidRDefault="009124AD" w:rsidP="00BC36CC">
            <w:pPr>
              <w:widowControl/>
              <w:jc w:val="center"/>
              <w:rPr>
                <w:rFonts w:asciiTheme="minorEastAsia" w:eastAsiaTheme="minorEastAsia" w:hAnsiTheme="minorEastAsia" w:cs="宋体"/>
                <w:kern w:val="0"/>
                <w:szCs w:val="21"/>
              </w:rPr>
            </w:pPr>
            <w:r w:rsidRPr="003F4331">
              <w:rPr>
                <w:rFonts w:asciiTheme="minorEastAsia" w:eastAsiaTheme="minorEastAsia" w:hAnsiTheme="minorEastAsia" w:cs="宋体" w:hint="eastAsia"/>
                <w:kern w:val="0"/>
                <w:szCs w:val="21"/>
              </w:rPr>
              <w:t>搬运与上架</w:t>
            </w:r>
          </w:p>
        </w:tc>
        <w:tc>
          <w:tcPr>
            <w:tcW w:w="5690" w:type="dxa"/>
            <w:tcBorders>
              <w:top w:val="nil"/>
              <w:left w:val="nil"/>
              <w:bottom w:val="single" w:sz="4" w:space="0" w:color="auto"/>
              <w:right w:val="single" w:sz="8" w:space="0" w:color="auto"/>
            </w:tcBorders>
            <w:shd w:val="clear" w:color="auto" w:fill="auto"/>
            <w:vAlign w:val="center"/>
            <w:hideMark/>
          </w:tcPr>
          <w:p w:rsidR="009124AD" w:rsidRPr="003F4331" w:rsidRDefault="009124AD" w:rsidP="00254EF2">
            <w:pPr>
              <w:widowControl/>
              <w:jc w:val="center"/>
              <w:rPr>
                <w:rFonts w:asciiTheme="minorEastAsia" w:eastAsiaTheme="minorEastAsia" w:hAnsiTheme="minorEastAsia" w:cs="宋体"/>
                <w:kern w:val="0"/>
                <w:szCs w:val="21"/>
              </w:rPr>
            </w:pPr>
            <w:r w:rsidRPr="003F4331">
              <w:rPr>
                <w:rFonts w:asciiTheme="minorEastAsia" w:eastAsiaTheme="minorEastAsia" w:hAnsiTheme="minorEastAsia" w:cs="宋体" w:hint="eastAsia"/>
                <w:kern w:val="0"/>
                <w:szCs w:val="21"/>
              </w:rPr>
              <w:t>单位搬运上架量</w:t>
            </w:r>
          </w:p>
        </w:tc>
      </w:tr>
      <w:tr w:rsidR="009124AD" w:rsidRPr="003F4331" w:rsidTr="003E2837">
        <w:trPr>
          <w:trHeight w:val="420"/>
          <w:jc w:val="center"/>
        </w:trPr>
        <w:tc>
          <w:tcPr>
            <w:tcW w:w="2557" w:type="dxa"/>
            <w:vMerge/>
            <w:tcBorders>
              <w:top w:val="nil"/>
              <w:left w:val="single" w:sz="8" w:space="0" w:color="auto"/>
              <w:bottom w:val="single" w:sz="4" w:space="0" w:color="auto"/>
              <w:right w:val="single" w:sz="4" w:space="0" w:color="auto"/>
            </w:tcBorders>
            <w:vAlign w:val="center"/>
            <w:hideMark/>
          </w:tcPr>
          <w:p w:rsidR="009124AD" w:rsidRPr="003F4331" w:rsidRDefault="009124AD" w:rsidP="00254EF2">
            <w:pPr>
              <w:widowControl/>
              <w:jc w:val="left"/>
              <w:rPr>
                <w:rFonts w:asciiTheme="minorEastAsia" w:eastAsiaTheme="minorEastAsia" w:hAnsiTheme="minorEastAsia" w:cs="宋体"/>
                <w:kern w:val="0"/>
                <w:szCs w:val="21"/>
              </w:rPr>
            </w:pPr>
          </w:p>
        </w:tc>
        <w:tc>
          <w:tcPr>
            <w:tcW w:w="5690" w:type="dxa"/>
            <w:tcBorders>
              <w:top w:val="nil"/>
              <w:left w:val="nil"/>
              <w:bottom w:val="single" w:sz="4" w:space="0" w:color="auto"/>
              <w:right w:val="single" w:sz="8" w:space="0" w:color="auto"/>
            </w:tcBorders>
            <w:shd w:val="clear" w:color="auto" w:fill="auto"/>
            <w:vAlign w:val="center"/>
            <w:hideMark/>
          </w:tcPr>
          <w:p w:rsidR="009124AD" w:rsidRPr="003F4331" w:rsidRDefault="009124AD" w:rsidP="00254EF2">
            <w:pPr>
              <w:widowControl/>
              <w:jc w:val="center"/>
              <w:rPr>
                <w:rFonts w:asciiTheme="minorEastAsia" w:eastAsiaTheme="minorEastAsia" w:hAnsiTheme="minorEastAsia" w:cs="宋体"/>
                <w:kern w:val="0"/>
                <w:szCs w:val="21"/>
              </w:rPr>
            </w:pPr>
            <w:r w:rsidRPr="003F4331">
              <w:rPr>
                <w:rFonts w:asciiTheme="minorEastAsia" w:eastAsiaTheme="minorEastAsia" w:hAnsiTheme="minorEastAsia" w:cs="宋体" w:hint="eastAsia"/>
                <w:kern w:val="0"/>
                <w:szCs w:val="21"/>
              </w:rPr>
              <w:t>设备利用率</w:t>
            </w:r>
          </w:p>
        </w:tc>
      </w:tr>
      <w:tr w:rsidR="009124AD" w:rsidRPr="003F4331" w:rsidTr="003E2837">
        <w:trPr>
          <w:trHeight w:val="420"/>
          <w:jc w:val="center"/>
        </w:trPr>
        <w:tc>
          <w:tcPr>
            <w:tcW w:w="2557" w:type="dxa"/>
            <w:vMerge/>
            <w:tcBorders>
              <w:top w:val="nil"/>
              <w:left w:val="single" w:sz="8" w:space="0" w:color="auto"/>
              <w:bottom w:val="single" w:sz="4" w:space="0" w:color="auto"/>
              <w:right w:val="single" w:sz="4" w:space="0" w:color="auto"/>
            </w:tcBorders>
            <w:vAlign w:val="center"/>
            <w:hideMark/>
          </w:tcPr>
          <w:p w:rsidR="009124AD" w:rsidRPr="003F4331" w:rsidRDefault="009124AD" w:rsidP="00254EF2">
            <w:pPr>
              <w:widowControl/>
              <w:jc w:val="left"/>
              <w:rPr>
                <w:rFonts w:asciiTheme="minorEastAsia" w:eastAsiaTheme="minorEastAsia" w:hAnsiTheme="minorEastAsia" w:cs="宋体"/>
                <w:kern w:val="0"/>
                <w:szCs w:val="21"/>
              </w:rPr>
            </w:pPr>
          </w:p>
        </w:tc>
        <w:tc>
          <w:tcPr>
            <w:tcW w:w="5690" w:type="dxa"/>
            <w:tcBorders>
              <w:top w:val="nil"/>
              <w:left w:val="nil"/>
              <w:bottom w:val="single" w:sz="4" w:space="0" w:color="auto"/>
              <w:right w:val="single" w:sz="8" w:space="0" w:color="auto"/>
            </w:tcBorders>
            <w:shd w:val="clear" w:color="auto" w:fill="auto"/>
            <w:vAlign w:val="center"/>
            <w:hideMark/>
          </w:tcPr>
          <w:p w:rsidR="009124AD" w:rsidRPr="003F4331" w:rsidRDefault="009124AD" w:rsidP="00254EF2">
            <w:pPr>
              <w:widowControl/>
              <w:jc w:val="center"/>
              <w:rPr>
                <w:rFonts w:asciiTheme="minorEastAsia" w:eastAsiaTheme="minorEastAsia" w:hAnsiTheme="minorEastAsia" w:cs="宋体"/>
                <w:kern w:val="0"/>
                <w:szCs w:val="21"/>
              </w:rPr>
            </w:pPr>
            <w:r w:rsidRPr="003F4331">
              <w:rPr>
                <w:rFonts w:asciiTheme="minorEastAsia" w:eastAsiaTheme="minorEastAsia" w:hAnsiTheme="minorEastAsia" w:cs="宋体" w:hint="eastAsia"/>
                <w:kern w:val="0"/>
                <w:szCs w:val="21"/>
              </w:rPr>
              <w:t>搬运上架货损率</w:t>
            </w:r>
          </w:p>
        </w:tc>
      </w:tr>
      <w:tr w:rsidR="009124AD" w:rsidRPr="003F4331" w:rsidTr="003E2837">
        <w:trPr>
          <w:trHeight w:val="420"/>
          <w:jc w:val="center"/>
        </w:trPr>
        <w:tc>
          <w:tcPr>
            <w:tcW w:w="2557" w:type="dxa"/>
            <w:vMerge w:val="restart"/>
            <w:tcBorders>
              <w:top w:val="nil"/>
              <w:left w:val="single" w:sz="8" w:space="0" w:color="auto"/>
              <w:bottom w:val="single" w:sz="4" w:space="0" w:color="auto"/>
              <w:right w:val="single" w:sz="4" w:space="0" w:color="auto"/>
            </w:tcBorders>
            <w:shd w:val="clear" w:color="auto" w:fill="auto"/>
            <w:vAlign w:val="center"/>
            <w:hideMark/>
          </w:tcPr>
          <w:p w:rsidR="009124AD" w:rsidRPr="003F4331" w:rsidRDefault="009124AD" w:rsidP="00254EF2">
            <w:pPr>
              <w:widowControl/>
              <w:jc w:val="center"/>
              <w:rPr>
                <w:rFonts w:asciiTheme="minorEastAsia" w:eastAsiaTheme="minorEastAsia" w:hAnsiTheme="minorEastAsia" w:cs="宋体"/>
                <w:kern w:val="0"/>
                <w:szCs w:val="21"/>
              </w:rPr>
            </w:pPr>
            <w:r w:rsidRPr="003F4331">
              <w:rPr>
                <w:rFonts w:asciiTheme="minorEastAsia" w:eastAsiaTheme="minorEastAsia" w:hAnsiTheme="minorEastAsia" w:cs="宋体" w:hint="eastAsia"/>
                <w:kern w:val="0"/>
                <w:szCs w:val="21"/>
              </w:rPr>
              <w:t>存储和库存控制</w:t>
            </w:r>
          </w:p>
        </w:tc>
        <w:tc>
          <w:tcPr>
            <w:tcW w:w="5690" w:type="dxa"/>
            <w:tcBorders>
              <w:top w:val="nil"/>
              <w:left w:val="nil"/>
              <w:bottom w:val="single" w:sz="4" w:space="0" w:color="auto"/>
              <w:right w:val="single" w:sz="8" w:space="0" w:color="auto"/>
            </w:tcBorders>
            <w:shd w:val="clear" w:color="auto" w:fill="auto"/>
            <w:vAlign w:val="center"/>
            <w:hideMark/>
          </w:tcPr>
          <w:p w:rsidR="009124AD" w:rsidRPr="003F4331" w:rsidRDefault="009124AD" w:rsidP="00254EF2">
            <w:pPr>
              <w:widowControl/>
              <w:jc w:val="center"/>
              <w:rPr>
                <w:rFonts w:asciiTheme="minorEastAsia" w:eastAsiaTheme="minorEastAsia" w:hAnsiTheme="minorEastAsia" w:cs="宋体"/>
                <w:kern w:val="0"/>
                <w:szCs w:val="21"/>
              </w:rPr>
            </w:pPr>
            <w:r w:rsidRPr="003F4331">
              <w:rPr>
                <w:rFonts w:asciiTheme="minorEastAsia" w:eastAsiaTheme="minorEastAsia" w:hAnsiTheme="minorEastAsia" w:cs="宋体" w:hint="eastAsia"/>
                <w:kern w:val="0"/>
                <w:szCs w:val="21"/>
              </w:rPr>
              <w:t>仓库利用率</w:t>
            </w:r>
          </w:p>
        </w:tc>
      </w:tr>
      <w:tr w:rsidR="009124AD" w:rsidRPr="003F4331" w:rsidTr="003E2837">
        <w:trPr>
          <w:trHeight w:val="420"/>
          <w:jc w:val="center"/>
        </w:trPr>
        <w:tc>
          <w:tcPr>
            <w:tcW w:w="2557" w:type="dxa"/>
            <w:vMerge/>
            <w:tcBorders>
              <w:top w:val="nil"/>
              <w:left w:val="single" w:sz="8" w:space="0" w:color="auto"/>
              <w:bottom w:val="single" w:sz="4" w:space="0" w:color="auto"/>
              <w:right w:val="single" w:sz="4" w:space="0" w:color="auto"/>
            </w:tcBorders>
            <w:vAlign w:val="center"/>
            <w:hideMark/>
          </w:tcPr>
          <w:p w:rsidR="009124AD" w:rsidRPr="003F4331" w:rsidRDefault="009124AD" w:rsidP="00254EF2">
            <w:pPr>
              <w:widowControl/>
              <w:jc w:val="left"/>
              <w:rPr>
                <w:rFonts w:asciiTheme="minorEastAsia" w:eastAsiaTheme="minorEastAsia" w:hAnsiTheme="minorEastAsia" w:cs="宋体"/>
                <w:kern w:val="0"/>
                <w:szCs w:val="21"/>
              </w:rPr>
            </w:pPr>
          </w:p>
        </w:tc>
        <w:tc>
          <w:tcPr>
            <w:tcW w:w="5690" w:type="dxa"/>
            <w:tcBorders>
              <w:top w:val="nil"/>
              <w:left w:val="nil"/>
              <w:bottom w:val="single" w:sz="4" w:space="0" w:color="auto"/>
              <w:right w:val="single" w:sz="8" w:space="0" w:color="auto"/>
            </w:tcBorders>
            <w:shd w:val="clear" w:color="auto" w:fill="auto"/>
            <w:vAlign w:val="center"/>
            <w:hideMark/>
          </w:tcPr>
          <w:p w:rsidR="009124AD" w:rsidRPr="003F4331" w:rsidRDefault="009124AD" w:rsidP="00254EF2">
            <w:pPr>
              <w:widowControl/>
              <w:jc w:val="center"/>
              <w:rPr>
                <w:rFonts w:asciiTheme="minorEastAsia" w:eastAsiaTheme="minorEastAsia" w:hAnsiTheme="minorEastAsia" w:cs="宋体"/>
                <w:kern w:val="0"/>
                <w:szCs w:val="21"/>
              </w:rPr>
            </w:pPr>
            <w:r w:rsidRPr="003F4331">
              <w:rPr>
                <w:rFonts w:asciiTheme="minorEastAsia" w:eastAsiaTheme="minorEastAsia" w:hAnsiTheme="minorEastAsia" w:cs="宋体" w:hint="eastAsia"/>
                <w:kern w:val="0"/>
                <w:szCs w:val="21"/>
              </w:rPr>
              <w:t>库存盘点准确率</w:t>
            </w:r>
          </w:p>
        </w:tc>
      </w:tr>
      <w:tr w:rsidR="009124AD" w:rsidRPr="003F4331" w:rsidTr="003E2837">
        <w:trPr>
          <w:trHeight w:val="420"/>
          <w:jc w:val="center"/>
        </w:trPr>
        <w:tc>
          <w:tcPr>
            <w:tcW w:w="2557" w:type="dxa"/>
            <w:vMerge/>
            <w:tcBorders>
              <w:top w:val="nil"/>
              <w:left w:val="single" w:sz="8" w:space="0" w:color="auto"/>
              <w:bottom w:val="single" w:sz="4" w:space="0" w:color="auto"/>
              <w:right w:val="single" w:sz="4" w:space="0" w:color="auto"/>
            </w:tcBorders>
            <w:vAlign w:val="center"/>
            <w:hideMark/>
          </w:tcPr>
          <w:p w:rsidR="009124AD" w:rsidRPr="003F4331" w:rsidRDefault="009124AD" w:rsidP="00254EF2">
            <w:pPr>
              <w:widowControl/>
              <w:jc w:val="left"/>
              <w:rPr>
                <w:rFonts w:asciiTheme="minorEastAsia" w:eastAsiaTheme="minorEastAsia" w:hAnsiTheme="minorEastAsia" w:cs="宋体"/>
                <w:kern w:val="0"/>
                <w:szCs w:val="21"/>
              </w:rPr>
            </w:pPr>
          </w:p>
        </w:tc>
        <w:tc>
          <w:tcPr>
            <w:tcW w:w="5690" w:type="dxa"/>
            <w:tcBorders>
              <w:top w:val="nil"/>
              <w:left w:val="nil"/>
              <w:bottom w:val="single" w:sz="4" w:space="0" w:color="auto"/>
              <w:right w:val="single" w:sz="8" w:space="0" w:color="auto"/>
            </w:tcBorders>
            <w:shd w:val="clear" w:color="auto" w:fill="auto"/>
            <w:vAlign w:val="center"/>
            <w:hideMark/>
          </w:tcPr>
          <w:p w:rsidR="009124AD" w:rsidRPr="003F4331" w:rsidRDefault="009124AD" w:rsidP="00254EF2">
            <w:pPr>
              <w:widowControl/>
              <w:jc w:val="center"/>
              <w:rPr>
                <w:rFonts w:asciiTheme="minorEastAsia" w:eastAsiaTheme="minorEastAsia" w:hAnsiTheme="minorEastAsia" w:cs="宋体"/>
                <w:kern w:val="0"/>
                <w:szCs w:val="21"/>
              </w:rPr>
            </w:pPr>
            <w:r w:rsidRPr="003F4331">
              <w:rPr>
                <w:rFonts w:asciiTheme="minorEastAsia" w:eastAsiaTheme="minorEastAsia" w:hAnsiTheme="minorEastAsia" w:cs="宋体" w:hint="eastAsia"/>
                <w:kern w:val="0"/>
                <w:szCs w:val="21"/>
              </w:rPr>
              <w:t>库存周转次数</w:t>
            </w:r>
          </w:p>
        </w:tc>
      </w:tr>
      <w:tr w:rsidR="009124AD" w:rsidRPr="003F4331" w:rsidTr="003E2837">
        <w:trPr>
          <w:trHeight w:val="420"/>
          <w:jc w:val="center"/>
        </w:trPr>
        <w:tc>
          <w:tcPr>
            <w:tcW w:w="2557" w:type="dxa"/>
            <w:vMerge/>
            <w:tcBorders>
              <w:top w:val="nil"/>
              <w:left w:val="single" w:sz="8" w:space="0" w:color="auto"/>
              <w:bottom w:val="single" w:sz="4" w:space="0" w:color="auto"/>
              <w:right w:val="single" w:sz="4" w:space="0" w:color="auto"/>
            </w:tcBorders>
            <w:vAlign w:val="center"/>
            <w:hideMark/>
          </w:tcPr>
          <w:p w:rsidR="009124AD" w:rsidRPr="003F4331" w:rsidRDefault="009124AD" w:rsidP="00254EF2">
            <w:pPr>
              <w:widowControl/>
              <w:jc w:val="left"/>
              <w:rPr>
                <w:rFonts w:asciiTheme="minorEastAsia" w:eastAsiaTheme="minorEastAsia" w:hAnsiTheme="minorEastAsia" w:cs="宋体"/>
                <w:kern w:val="0"/>
                <w:szCs w:val="21"/>
              </w:rPr>
            </w:pPr>
          </w:p>
        </w:tc>
        <w:tc>
          <w:tcPr>
            <w:tcW w:w="5690" w:type="dxa"/>
            <w:tcBorders>
              <w:top w:val="nil"/>
              <w:left w:val="nil"/>
              <w:bottom w:val="single" w:sz="4" w:space="0" w:color="auto"/>
              <w:right w:val="single" w:sz="8" w:space="0" w:color="auto"/>
            </w:tcBorders>
            <w:shd w:val="clear" w:color="auto" w:fill="auto"/>
            <w:vAlign w:val="center"/>
            <w:hideMark/>
          </w:tcPr>
          <w:p w:rsidR="009124AD" w:rsidRPr="003F4331" w:rsidRDefault="009124AD" w:rsidP="00254EF2">
            <w:pPr>
              <w:widowControl/>
              <w:jc w:val="center"/>
              <w:rPr>
                <w:rFonts w:asciiTheme="minorEastAsia" w:eastAsiaTheme="minorEastAsia" w:hAnsiTheme="minorEastAsia" w:cs="宋体"/>
                <w:kern w:val="0"/>
                <w:szCs w:val="21"/>
              </w:rPr>
            </w:pPr>
            <w:r w:rsidRPr="003F4331">
              <w:rPr>
                <w:rFonts w:asciiTheme="minorEastAsia" w:eastAsiaTheme="minorEastAsia" w:hAnsiTheme="minorEastAsia" w:cs="宋体" w:hint="eastAsia"/>
                <w:kern w:val="0"/>
                <w:szCs w:val="21"/>
              </w:rPr>
              <w:t>库存损失率</w:t>
            </w:r>
          </w:p>
        </w:tc>
      </w:tr>
      <w:tr w:rsidR="009124AD" w:rsidRPr="003F4331" w:rsidTr="003E2837">
        <w:trPr>
          <w:trHeight w:val="420"/>
          <w:jc w:val="center"/>
        </w:trPr>
        <w:tc>
          <w:tcPr>
            <w:tcW w:w="2557" w:type="dxa"/>
            <w:vMerge w:val="restart"/>
            <w:tcBorders>
              <w:top w:val="nil"/>
              <w:left w:val="single" w:sz="8" w:space="0" w:color="auto"/>
              <w:bottom w:val="single" w:sz="4" w:space="0" w:color="auto"/>
              <w:right w:val="single" w:sz="4" w:space="0" w:color="auto"/>
            </w:tcBorders>
            <w:shd w:val="clear" w:color="auto" w:fill="auto"/>
            <w:vAlign w:val="center"/>
            <w:hideMark/>
          </w:tcPr>
          <w:p w:rsidR="009124AD" w:rsidRPr="003F4331" w:rsidRDefault="009124AD" w:rsidP="00254EF2">
            <w:pPr>
              <w:widowControl/>
              <w:jc w:val="center"/>
              <w:rPr>
                <w:rFonts w:asciiTheme="minorEastAsia" w:eastAsiaTheme="minorEastAsia" w:hAnsiTheme="minorEastAsia" w:cs="宋体"/>
                <w:kern w:val="0"/>
                <w:szCs w:val="21"/>
              </w:rPr>
            </w:pPr>
            <w:r w:rsidRPr="003F4331">
              <w:rPr>
                <w:rFonts w:asciiTheme="minorEastAsia" w:eastAsiaTheme="minorEastAsia" w:hAnsiTheme="minorEastAsia" w:cs="宋体" w:hint="eastAsia"/>
                <w:kern w:val="0"/>
                <w:szCs w:val="21"/>
              </w:rPr>
              <w:t>分拣与打包</w:t>
            </w:r>
          </w:p>
        </w:tc>
        <w:tc>
          <w:tcPr>
            <w:tcW w:w="5690" w:type="dxa"/>
            <w:tcBorders>
              <w:top w:val="nil"/>
              <w:left w:val="nil"/>
              <w:bottom w:val="single" w:sz="4" w:space="0" w:color="auto"/>
              <w:right w:val="single" w:sz="8" w:space="0" w:color="auto"/>
            </w:tcBorders>
            <w:shd w:val="clear" w:color="auto" w:fill="auto"/>
            <w:vAlign w:val="center"/>
            <w:hideMark/>
          </w:tcPr>
          <w:p w:rsidR="009124AD" w:rsidRPr="003F4331" w:rsidRDefault="009124AD" w:rsidP="00254EF2">
            <w:pPr>
              <w:widowControl/>
              <w:jc w:val="center"/>
              <w:rPr>
                <w:rFonts w:asciiTheme="minorEastAsia" w:eastAsiaTheme="minorEastAsia" w:hAnsiTheme="minorEastAsia" w:cs="宋体"/>
                <w:kern w:val="0"/>
                <w:szCs w:val="21"/>
              </w:rPr>
            </w:pPr>
            <w:r w:rsidRPr="003F4331">
              <w:rPr>
                <w:rFonts w:asciiTheme="minorEastAsia" w:eastAsiaTheme="minorEastAsia" w:hAnsiTheme="minorEastAsia" w:cs="宋体" w:hint="eastAsia"/>
                <w:kern w:val="0"/>
                <w:szCs w:val="21"/>
              </w:rPr>
              <w:t>备货准时率</w:t>
            </w:r>
          </w:p>
        </w:tc>
      </w:tr>
      <w:tr w:rsidR="009124AD" w:rsidRPr="003F4331" w:rsidTr="003E2837">
        <w:trPr>
          <w:trHeight w:val="420"/>
          <w:jc w:val="center"/>
        </w:trPr>
        <w:tc>
          <w:tcPr>
            <w:tcW w:w="2557" w:type="dxa"/>
            <w:vMerge/>
            <w:tcBorders>
              <w:top w:val="nil"/>
              <w:left w:val="single" w:sz="8" w:space="0" w:color="auto"/>
              <w:bottom w:val="single" w:sz="4" w:space="0" w:color="auto"/>
              <w:right w:val="single" w:sz="4" w:space="0" w:color="auto"/>
            </w:tcBorders>
            <w:vAlign w:val="center"/>
            <w:hideMark/>
          </w:tcPr>
          <w:p w:rsidR="009124AD" w:rsidRPr="003F4331" w:rsidRDefault="009124AD" w:rsidP="00254EF2">
            <w:pPr>
              <w:widowControl/>
              <w:jc w:val="left"/>
              <w:rPr>
                <w:rFonts w:asciiTheme="minorEastAsia" w:eastAsiaTheme="minorEastAsia" w:hAnsiTheme="minorEastAsia" w:cs="宋体"/>
                <w:kern w:val="0"/>
                <w:szCs w:val="21"/>
              </w:rPr>
            </w:pPr>
          </w:p>
        </w:tc>
        <w:tc>
          <w:tcPr>
            <w:tcW w:w="5690" w:type="dxa"/>
            <w:tcBorders>
              <w:top w:val="nil"/>
              <w:left w:val="nil"/>
              <w:bottom w:val="single" w:sz="4" w:space="0" w:color="auto"/>
              <w:right w:val="single" w:sz="8" w:space="0" w:color="auto"/>
            </w:tcBorders>
            <w:shd w:val="clear" w:color="auto" w:fill="auto"/>
            <w:vAlign w:val="center"/>
            <w:hideMark/>
          </w:tcPr>
          <w:p w:rsidR="009124AD" w:rsidRPr="003F4331" w:rsidRDefault="009124AD" w:rsidP="00254EF2">
            <w:pPr>
              <w:widowControl/>
              <w:jc w:val="center"/>
              <w:rPr>
                <w:rFonts w:asciiTheme="minorEastAsia" w:eastAsiaTheme="minorEastAsia" w:hAnsiTheme="minorEastAsia" w:cs="宋体"/>
                <w:kern w:val="0"/>
                <w:szCs w:val="21"/>
              </w:rPr>
            </w:pPr>
            <w:r w:rsidRPr="003F4331">
              <w:rPr>
                <w:rFonts w:asciiTheme="minorEastAsia" w:eastAsiaTheme="minorEastAsia" w:hAnsiTheme="minorEastAsia" w:cs="宋体" w:hint="eastAsia"/>
                <w:kern w:val="0"/>
                <w:szCs w:val="21"/>
              </w:rPr>
              <w:t>单位分拣打包量</w:t>
            </w:r>
          </w:p>
        </w:tc>
      </w:tr>
      <w:tr w:rsidR="009124AD" w:rsidRPr="003F4331" w:rsidTr="003E2837">
        <w:trPr>
          <w:trHeight w:val="420"/>
          <w:jc w:val="center"/>
        </w:trPr>
        <w:tc>
          <w:tcPr>
            <w:tcW w:w="2557" w:type="dxa"/>
            <w:vMerge/>
            <w:tcBorders>
              <w:top w:val="nil"/>
              <w:left w:val="single" w:sz="8" w:space="0" w:color="auto"/>
              <w:bottom w:val="single" w:sz="4" w:space="0" w:color="auto"/>
              <w:right w:val="single" w:sz="4" w:space="0" w:color="auto"/>
            </w:tcBorders>
            <w:vAlign w:val="center"/>
            <w:hideMark/>
          </w:tcPr>
          <w:p w:rsidR="009124AD" w:rsidRPr="003F4331" w:rsidRDefault="009124AD" w:rsidP="00254EF2">
            <w:pPr>
              <w:widowControl/>
              <w:jc w:val="left"/>
              <w:rPr>
                <w:rFonts w:asciiTheme="minorEastAsia" w:eastAsiaTheme="minorEastAsia" w:hAnsiTheme="minorEastAsia" w:cs="宋体"/>
                <w:kern w:val="0"/>
                <w:szCs w:val="21"/>
              </w:rPr>
            </w:pPr>
          </w:p>
        </w:tc>
        <w:tc>
          <w:tcPr>
            <w:tcW w:w="5690" w:type="dxa"/>
            <w:tcBorders>
              <w:top w:val="nil"/>
              <w:left w:val="nil"/>
              <w:bottom w:val="single" w:sz="4" w:space="0" w:color="auto"/>
              <w:right w:val="single" w:sz="8" w:space="0" w:color="auto"/>
            </w:tcBorders>
            <w:shd w:val="clear" w:color="auto" w:fill="auto"/>
            <w:vAlign w:val="center"/>
            <w:hideMark/>
          </w:tcPr>
          <w:p w:rsidR="009124AD" w:rsidRPr="003F4331" w:rsidRDefault="009124AD" w:rsidP="00254EF2">
            <w:pPr>
              <w:widowControl/>
              <w:jc w:val="center"/>
              <w:rPr>
                <w:rFonts w:asciiTheme="minorEastAsia" w:eastAsiaTheme="minorEastAsia" w:hAnsiTheme="minorEastAsia" w:cs="宋体"/>
                <w:kern w:val="0"/>
                <w:szCs w:val="21"/>
              </w:rPr>
            </w:pPr>
            <w:r w:rsidRPr="003F4331">
              <w:rPr>
                <w:rFonts w:asciiTheme="minorEastAsia" w:eastAsiaTheme="minorEastAsia" w:hAnsiTheme="minorEastAsia" w:cs="宋体" w:hint="eastAsia"/>
                <w:kern w:val="0"/>
                <w:szCs w:val="21"/>
              </w:rPr>
              <w:t>订单满足率</w:t>
            </w:r>
          </w:p>
        </w:tc>
      </w:tr>
      <w:tr w:rsidR="009124AD" w:rsidRPr="003F4331" w:rsidTr="003E2837">
        <w:trPr>
          <w:trHeight w:val="420"/>
          <w:jc w:val="center"/>
        </w:trPr>
        <w:tc>
          <w:tcPr>
            <w:tcW w:w="2557" w:type="dxa"/>
            <w:vMerge/>
            <w:tcBorders>
              <w:top w:val="nil"/>
              <w:left w:val="single" w:sz="8" w:space="0" w:color="auto"/>
              <w:bottom w:val="single" w:sz="4" w:space="0" w:color="auto"/>
              <w:right w:val="single" w:sz="4" w:space="0" w:color="auto"/>
            </w:tcBorders>
            <w:vAlign w:val="center"/>
            <w:hideMark/>
          </w:tcPr>
          <w:p w:rsidR="009124AD" w:rsidRPr="003F4331" w:rsidRDefault="009124AD" w:rsidP="00254EF2">
            <w:pPr>
              <w:widowControl/>
              <w:jc w:val="left"/>
              <w:rPr>
                <w:rFonts w:asciiTheme="minorEastAsia" w:eastAsiaTheme="minorEastAsia" w:hAnsiTheme="minorEastAsia" w:cs="宋体"/>
                <w:kern w:val="0"/>
                <w:szCs w:val="21"/>
              </w:rPr>
            </w:pPr>
          </w:p>
        </w:tc>
        <w:tc>
          <w:tcPr>
            <w:tcW w:w="5690" w:type="dxa"/>
            <w:tcBorders>
              <w:top w:val="nil"/>
              <w:left w:val="nil"/>
              <w:bottom w:val="single" w:sz="4" w:space="0" w:color="auto"/>
              <w:right w:val="single" w:sz="8" w:space="0" w:color="auto"/>
            </w:tcBorders>
            <w:shd w:val="clear" w:color="auto" w:fill="auto"/>
            <w:vAlign w:val="center"/>
            <w:hideMark/>
          </w:tcPr>
          <w:p w:rsidR="009124AD" w:rsidRPr="003F4331" w:rsidRDefault="009124AD" w:rsidP="00254EF2">
            <w:pPr>
              <w:widowControl/>
              <w:jc w:val="center"/>
              <w:rPr>
                <w:rFonts w:asciiTheme="minorEastAsia" w:eastAsiaTheme="minorEastAsia" w:hAnsiTheme="minorEastAsia" w:cs="宋体"/>
                <w:kern w:val="0"/>
                <w:szCs w:val="21"/>
              </w:rPr>
            </w:pPr>
            <w:r w:rsidRPr="003F4331">
              <w:rPr>
                <w:rFonts w:asciiTheme="minorEastAsia" w:eastAsiaTheme="minorEastAsia" w:hAnsiTheme="minorEastAsia" w:cs="宋体" w:hint="eastAsia"/>
                <w:kern w:val="0"/>
                <w:szCs w:val="21"/>
              </w:rPr>
              <w:t>内部订单周期时间</w:t>
            </w:r>
          </w:p>
        </w:tc>
      </w:tr>
      <w:tr w:rsidR="009124AD" w:rsidRPr="003F4331" w:rsidTr="003E2837">
        <w:trPr>
          <w:trHeight w:val="420"/>
          <w:jc w:val="center"/>
        </w:trPr>
        <w:tc>
          <w:tcPr>
            <w:tcW w:w="2557" w:type="dxa"/>
            <w:vMerge/>
            <w:tcBorders>
              <w:top w:val="nil"/>
              <w:left w:val="single" w:sz="8" w:space="0" w:color="auto"/>
              <w:bottom w:val="single" w:sz="4" w:space="0" w:color="auto"/>
              <w:right w:val="single" w:sz="4" w:space="0" w:color="auto"/>
            </w:tcBorders>
            <w:vAlign w:val="center"/>
            <w:hideMark/>
          </w:tcPr>
          <w:p w:rsidR="009124AD" w:rsidRPr="003F4331" w:rsidRDefault="009124AD" w:rsidP="00254EF2">
            <w:pPr>
              <w:widowControl/>
              <w:jc w:val="left"/>
              <w:rPr>
                <w:rFonts w:asciiTheme="minorEastAsia" w:eastAsiaTheme="minorEastAsia" w:hAnsiTheme="minorEastAsia" w:cs="宋体"/>
                <w:kern w:val="0"/>
                <w:szCs w:val="21"/>
              </w:rPr>
            </w:pPr>
          </w:p>
        </w:tc>
        <w:tc>
          <w:tcPr>
            <w:tcW w:w="5690" w:type="dxa"/>
            <w:tcBorders>
              <w:top w:val="nil"/>
              <w:left w:val="nil"/>
              <w:bottom w:val="single" w:sz="4" w:space="0" w:color="auto"/>
              <w:right w:val="single" w:sz="8" w:space="0" w:color="auto"/>
            </w:tcBorders>
            <w:shd w:val="clear" w:color="auto" w:fill="auto"/>
            <w:vAlign w:val="center"/>
            <w:hideMark/>
          </w:tcPr>
          <w:p w:rsidR="009124AD" w:rsidRPr="003F4331" w:rsidRDefault="009124AD" w:rsidP="00254EF2">
            <w:pPr>
              <w:widowControl/>
              <w:jc w:val="center"/>
              <w:rPr>
                <w:rFonts w:asciiTheme="minorEastAsia" w:eastAsiaTheme="minorEastAsia" w:hAnsiTheme="minorEastAsia" w:cs="宋体"/>
                <w:kern w:val="0"/>
                <w:szCs w:val="21"/>
              </w:rPr>
            </w:pPr>
            <w:r w:rsidRPr="003F4331">
              <w:rPr>
                <w:rFonts w:asciiTheme="minorEastAsia" w:eastAsiaTheme="minorEastAsia" w:hAnsiTheme="minorEastAsia" w:cs="宋体" w:hint="eastAsia"/>
                <w:kern w:val="0"/>
                <w:szCs w:val="21"/>
              </w:rPr>
              <w:t>订单拣选准确率</w:t>
            </w:r>
          </w:p>
        </w:tc>
      </w:tr>
      <w:tr w:rsidR="009124AD" w:rsidRPr="003F4331" w:rsidTr="003E2837">
        <w:trPr>
          <w:trHeight w:val="420"/>
          <w:jc w:val="center"/>
        </w:trPr>
        <w:tc>
          <w:tcPr>
            <w:tcW w:w="2557" w:type="dxa"/>
            <w:vMerge/>
            <w:tcBorders>
              <w:top w:val="nil"/>
              <w:left w:val="single" w:sz="8" w:space="0" w:color="auto"/>
              <w:bottom w:val="single" w:sz="4" w:space="0" w:color="auto"/>
              <w:right w:val="single" w:sz="4" w:space="0" w:color="auto"/>
            </w:tcBorders>
            <w:vAlign w:val="center"/>
            <w:hideMark/>
          </w:tcPr>
          <w:p w:rsidR="009124AD" w:rsidRPr="003F4331" w:rsidRDefault="009124AD" w:rsidP="00254EF2">
            <w:pPr>
              <w:widowControl/>
              <w:jc w:val="left"/>
              <w:rPr>
                <w:rFonts w:asciiTheme="minorEastAsia" w:eastAsiaTheme="minorEastAsia" w:hAnsiTheme="minorEastAsia" w:cs="宋体"/>
                <w:kern w:val="0"/>
                <w:szCs w:val="21"/>
              </w:rPr>
            </w:pPr>
          </w:p>
        </w:tc>
        <w:tc>
          <w:tcPr>
            <w:tcW w:w="5690" w:type="dxa"/>
            <w:tcBorders>
              <w:top w:val="nil"/>
              <w:left w:val="nil"/>
              <w:bottom w:val="single" w:sz="4" w:space="0" w:color="auto"/>
              <w:right w:val="single" w:sz="8" w:space="0" w:color="auto"/>
            </w:tcBorders>
            <w:shd w:val="clear" w:color="auto" w:fill="auto"/>
            <w:vAlign w:val="center"/>
            <w:hideMark/>
          </w:tcPr>
          <w:p w:rsidR="009124AD" w:rsidRPr="003F4331" w:rsidRDefault="009124AD" w:rsidP="00254EF2">
            <w:pPr>
              <w:widowControl/>
              <w:jc w:val="center"/>
              <w:rPr>
                <w:rFonts w:asciiTheme="minorEastAsia" w:eastAsiaTheme="minorEastAsia" w:hAnsiTheme="minorEastAsia" w:cs="宋体"/>
                <w:kern w:val="0"/>
                <w:szCs w:val="21"/>
              </w:rPr>
            </w:pPr>
            <w:r w:rsidRPr="003F4331">
              <w:rPr>
                <w:rFonts w:asciiTheme="minorEastAsia" w:eastAsiaTheme="minorEastAsia" w:hAnsiTheme="minorEastAsia" w:cs="宋体" w:hint="eastAsia"/>
                <w:kern w:val="0"/>
                <w:szCs w:val="21"/>
              </w:rPr>
              <w:t>拣货异常率</w:t>
            </w:r>
          </w:p>
        </w:tc>
      </w:tr>
      <w:tr w:rsidR="009124AD" w:rsidRPr="003F4331" w:rsidTr="003E2837">
        <w:trPr>
          <w:trHeight w:val="420"/>
          <w:jc w:val="center"/>
        </w:trPr>
        <w:tc>
          <w:tcPr>
            <w:tcW w:w="2557" w:type="dxa"/>
            <w:vMerge w:val="restart"/>
            <w:tcBorders>
              <w:top w:val="nil"/>
              <w:left w:val="single" w:sz="8" w:space="0" w:color="auto"/>
              <w:bottom w:val="single" w:sz="4" w:space="0" w:color="auto"/>
              <w:right w:val="single" w:sz="4" w:space="0" w:color="auto"/>
            </w:tcBorders>
            <w:shd w:val="clear" w:color="auto" w:fill="auto"/>
            <w:vAlign w:val="center"/>
            <w:hideMark/>
          </w:tcPr>
          <w:p w:rsidR="009124AD" w:rsidRPr="003F4331" w:rsidRDefault="009124AD" w:rsidP="00254EF2">
            <w:pPr>
              <w:widowControl/>
              <w:jc w:val="center"/>
              <w:rPr>
                <w:rFonts w:asciiTheme="minorEastAsia" w:eastAsiaTheme="minorEastAsia" w:hAnsiTheme="minorEastAsia" w:cs="宋体"/>
                <w:kern w:val="0"/>
                <w:szCs w:val="21"/>
              </w:rPr>
            </w:pPr>
            <w:r w:rsidRPr="003F4331">
              <w:rPr>
                <w:rFonts w:asciiTheme="minorEastAsia" w:eastAsiaTheme="minorEastAsia" w:hAnsiTheme="minorEastAsia" w:cs="宋体" w:hint="eastAsia"/>
                <w:kern w:val="0"/>
                <w:szCs w:val="21"/>
              </w:rPr>
              <w:t>装货与发运</w:t>
            </w:r>
          </w:p>
        </w:tc>
        <w:tc>
          <w:tcPr>
            <w:tcW w:w="5690" w:type="dxa"/>
            <w:tcBorders>
              <w:top w:val="nil"/>
              <w:left w:val="nil"/>
              <w:bottom w:val="single" w:sz="4" w:space="0" w:color="auto"/>
              <w:right w:val="single" w:sz="8" w:space="0" w:color="auto"/>
            </w:tcBorders>
            <w:shd w:val="clear" w:color="auto" w:fill="auto"/>
            <w:vAlign w:val="center"/>
            <w:hideMark/>
          </w:tcPr>
          <w:p w:rsidR="009124AD" w:rsidRPr="003F4331" w:rsidRDefault="009124AD" w:rsidP="00254EF2">
            <w:pPr>
              <w:widowControl/>
              <w:jc w:val="center"/>
              <w:rPr>
                <w:rFonts w:asciiTheme="minorEastAsia" w:eastAsiaTheme="minorEastAsia" w:hAnsiTheme="minorEastAsia" w:cs="宋体"/>
                <w:kern w:val="0"/>
                <w:szCs w:val="21"/>
              </w:rPr>
            </w:pPr>
            <w:r w:rsidRPr="003F4331">
              <w:rPr>
                <w:rFonts w:asciiTheme="minorEastAsia" w:eastAsiaTheme="minorEastAsia" w:hAnsiTheme="minorEastAsia" w:cs="宋体" w:hint="eastAsia"/>
                <w:kern w:val="0"/>
                <w:szCs w:val="21"/>
              </w:rPr>
              <w:t>完成发运订单率</w:t>
            </w:r>
          </w:p>
        </w:tc>
      </w:tr>
      <w:tr w:rsidR="009124AD" w:rsidRPr="003F4331" w:rsidTr="003E2837">
        <w:trPr>
          <w:trHeight w:val="420"/>
          <w:jc w:val="center"/>
        </w:trPr>
        <w:tc>
          <w:tcPr>
            <w:tcW w:w="2557" w:type="dxa"/>
            <w:vMerge/>
            <w:tcBorders>
              <w:top w:val="nil"/>
              <w:left w:val="single" w:sz="8" w:space="0" w:color="auto"/>
              <w:bottom w:val="single" w:sz="4" w:space="0" w:color="auto"/>
              <w:right w:val="single" w:sz="4" w:space="0" w:color="auto"/>
            </w:tcBorders>
            <w:vAlign w:val="center"/>
            <w:hideMark/>
          </w:tcPr>
          <w:p w:rsidR="009124AD" w:rsidRPr="003F4331" w:rsidRDefault="009124AD" w:rsidP="00254EF2">
            <w:pPr>
              <w:widowControl/>
              <w:jc w:val="left"/>
              <w:rPr>
                <w:rFonts w:asciiTheme="minorEastAsia" w:eastAsiaTheme="minorEastAsia" w:hAnsiTheme="minorEastAsia" w:cs="宋体"/>
                <w:kern w:val="0"/>
                <w:szCs w:val="21"/>
              </w:rPr>
            </w:pPr>
          </w:p>
        </w:tc>
        <w:tc>
          <w:tcPr>
            <w:tcW w:w="5690" w:type="dxa"/>
            <w:tcBorders>
              <w:top w:val="nil"/>
              <w:left w:val="nil"/>
              <w:bottom w:val="single" w:sz="4" w:space="0" w:color="auto"/>
              <w:right w:val="single" w:sz="8" w:space="0" w:color="auto"/>
            </w:tcBorders>
            <w:shd w:val="clear" w:color="auto" w:fill="auto"/>
            <w:vAlign w:val="center"/>
            <w:hideMark/>
          </w:tcPr>
          <w:p w:rsidR="009124AD" w:rsidRPr="003F4331" w:rsidRDefault="009124AD" w:rsidP="00254EF2">
            <w:pPr>
              <w:widowControl/>
              <w:jc w:val="center"/>
              <w:rPr>
                <w:rFonts w:asciiTheme="minorEastAsia" w:eastAsiaTheme="minorEastAsia" w:hAnsiTheme="minorEastAsia" w:cs="宋体"/>
                <w:kern w:val="0"/>
                <w:szCs w:val="21"/>
              </w:rPr>
            </w:pPr>
            <w:r w:rsidRPr="003F4331">
              <w:rPr>
                <w:rFonts w:asciiTheme="minorEastAsia" w:eastAsiaTheme="minorEastAsia" w:hAnsiTheme="minorEastAsia" w:cs="宋体" w:hint="eastAsia"/>
                <w:kern w:val="0"/>
                <w:szCs w:val="21"/>
              </w:rPr>
              <w:t>延时发运率</w:t>
            </w:r>
          </w:p>
        </w:tc>
      </w:tr>
      <w:tr w:rsidR="009124AD" w:rsidRPr="003F4331" w:rsidTr="003E2837">
        <w:trPr>
          <w:trHeight w:val="420"/>
          <w:jc w:val="center"/>
        </w:trPr>
        <w:tc>
          <w:tcPr>
            <w:tcW w:w="2557" w:type="dxa"/>
            <w:vMerge/>
            <w:tcBorders>
              <w:top w:val="nil"/>
              <w:left w:val="single" w:sz="8" w:space="0" w:color="auto"/>
              <w:bottom w:val="single" w:sz="4" w:space="0" w:color="auto"/>
              <w:right w:val="single" w:sz="4" w:space="0" w:color="auto"/>
            </w:tcBorders>
            <w:vAlign w:val="center"/>
            <w:hideMark/>
          </w:tcPr>
          <w:p w:rsidR="009124AD" w:rsidRPr="003F4331" w:rsidRDefault="009124AD" w:rsidP="00254EF2">
            <w:pPr>
              <w:widowControl/>
              <w:jc w:val="left"/>
              <w:rPr>
                <w:rFonts w:asciiTheme="minorEastAsia" w:eastAsiaTheme="minorEastAsia" w:hAnsiTheme="minorEastAsia" w:cs="宋体"/>
                <w:kern w:val="0"/>
                <w:szCs w:val="21"/>
              </w:rPr>
            </w:pPr>
          </w:p>
        </w:tc>
        <w:tc>
          <w:tcPr>
            <w:tcW w:w="5690" w:type="dxa"/>
            <w:tcBorders>
              <w:top w:val="nil"/>
              <w:left w:val="nil"/>
              <w:bottom w:val="single" w:sz="4" w:space="0" w:color="auto"/>
              <w:right w:val="single" w:sz="8" w:space="0" w:color="auto"/>
            </w:tcBorders>
            <w:shd w:val="clear" w:color="auto" w:fill="auto"/>
            <w:vAlign w:val="center"/>
            <w:hideMark/>
          </w:tcPr>
          <w:p w:rsidR="009124AD" w:rsidRPr="003F4331" w:rsidRDefault="009124AD" w:rsidP="00254EF2">
            <w:pPr>
              <w:widowControl/>
              <w:jc w:val="center"/>
              <w:rPr>
                <w:rFonts w:asciiTheme="minorEastAsia" w:eastAsiaTheme="minorEastAsia" w:hAnsiTheme="minorEastAsia" w:cs="宋体"/>
                <w:kern w:val="0"/>
                <w:szCs w:val="21"/>
              </w:rPr>
            </w:pPr>
            <w:r w:rsidRPr="003F4331">
              <w:rPr>
                <w:rFonts w:asciiTheme="minorEastAsia" w:eastAsiaTheme="minorEastAsia" w:hAnsiTheme="minorEastAsia" w:cs="宋体" w:hint="eastAsia"/>
                <w:kern w:val="0"/>
                <w:szCs w:val="21"/>
              </w:rPr>
              <w:t>送货准时率</w:t>
            </w:r>
          </w:p>
        </w:tc>
      </w:tr>
      <w:tr w:rsidR="009124AD" w:rsidRPr="003F4331" w:rsidTr="003E2837">
        <w:trPr>
          <w:trHeight w:val="420"/>
          <w:jc w:val="center"/>
        </w:trPr>
        <w:tc>
          <w:tcPr>
            <w:tcW w:w="2557" w:type="dxa"/>
            <w:vMerge w:val="restart"/>
            <w:tcBorders>
              <w:top w:val="nil"/>
              <w:left w:val="single" w:sz="8" w:space="0" w:color="auto"/>
              <w:bottom w:val="single" w:sz="4" w:space="0" w:color="auto"/>
              <w:right w:val="single" w:sz="4" w:space="0" w:color="auto"/>
            </w:tcBorders>
            <w:shd w:val="clear" w:color="auto" w:fill="auto"/>
            <w:vAlign w:val="center"/>
            <w:hideMark/>
          </w:tcPr>
          <w:p w:rsidR="009124AD" w:rsidRPr="003F4331" w:rsidRDefault="009124AD" w:rsidP="00254EF2">
            <w:pPr>
              <w:widowControl/>
              <w:jc w:val="center"/>
              <w:rPr>
                <w:rFonts w:asciiTheme="minorEastAsia" w:eastAsiaTheme="minorEastAsia" w:hAnsiTheme="minorEastAsia" w:cs="宋体"/>
                <w:kern w:val="0"/>
                <w:szCs w:val="21"/>
              </w:rPr>
            </w:pPr>
            <w:r w:rsidRPr="003F4331">
              <w:rPr>
                <w:rFonts w:asciiTheme="minorEastAsia" w:eastAsiaTheme="minorEastAsia" w:hAnsiTheme="minorEastAsia" w:cs="宋体" w:hint="eastAsia"/>
                <w:kern w:val="0"/>
                <w:szCs w:val="21"/>
              </w:rPr>
              <w:t>全流程</w:t>
            </w:r>
          </w:p>
        </w:tc>
        <w:tc>
          <w:tcPr>
            <w:tcW w:w="5690" w:type="dxa"/>
            <w:tcBorders>
              <w:top w:val="nil"/>
              <w:left w:val="nil"/>
              <w:bottom w:val="single" w:sz="4" w:space="0" w:color="auto"/>
              <w:right w:val="single" w:sz="8" w:space="0" w:color="auto"/>
            </w:tcBorders>
            <w:shd w:val="clear" w:color="auto" w:fill="auto"/>
            <w:vAlign w:val="center"/>
            <w:hideMark/>
          </w:tcPr>
          <w:p w:rsidR="009124AD" w:rsidRPr="003F4331" w:rsidRDefault="009124AD" w:rsidP="00254EF2">
            <w:pPr>
              <w:widowControl/>
              <w:jc w:val="center"/>
              <w:rPr>
                <w:rFonts w:asciiTheme="minorEastAsia" w:eastAsiaTheme="minorEastAsia" w:hAnsiTheme="minorEastAsia" w:cs="宋体"/>
                <w:kern w:val="0"/>
                <w:szCs w:val="21"/>
              </w:rPr>
            </w:pPr>
            <w:r w:rsidRPr="003F4331">
              <w:rPr>
                <w:rFonts w:asciiTheme="minorEastAsia" w:eastAsiaTheme="minorEastAsia" w:hAnsiTheme="minorEastAsia" w:cs="宋体" w:hint="eastAsia"/>
                <w:kern w:val="0"/>
                <w:szCs w:val="21"/>
              </w:rPr>
              <w:t>仓储成本占比</w:t>
            </w:r>
          </w:p>
        </w:tc>
      </w:tr>
      <w:tr w:rsidR="009124AD" w:rsidRPr="003F4331" w:rsidTr="003E2837">
        <w:trPr>
          <w:trHeight w:val="420"/>
          <w:jc w:val="center"/>
        </w:trPr>
        <w:tc>
          <w:tcPr>
            <w:tcW w:w="2557" w:type="dxa"/>
            <w:vMerge/>
            <w:tcBorders>
              <w:top w:val="nil"/>
              <w:left w:val="single" w:sz="8" w:space="0" w:color="auto"/>
              <w:bottom w:val="single" w:sz="4" w:space="0" w:color="auto"/>
              <w:right w:val="single" w:sz="4" w:space="0" w:color="auto"/>
            </w:tcBorders>
            <w:vAlign w:val="center"/>
            <w:hideMark/>
          </w:tcPr>
          <w:p w:rsidR="009124AD" w:rsidRPr="003F4331" w:rsidRDefault="009124AD" w:rsidP="00254EF2">
            <w:pPr>
              <w:widowControl/>
              <w:jc w:val="left"/>
              <w:rPr>
                <w:rFonts w:asciiTheme="minorEastAsia" w:eastAsiaTheme="minorEastAsia" w:hAnsiTheme="minorEastAsia" w:cs="宋体"/>
                <w:kern w:val="0"/>
                <w:szCs w:val="21"/>
              </w:rPr>
            </w:pPr>
          </w:p>
        </w:tc>
        <w:tc>
          <w:tcPr>
            <w:tcW w:w="5690" w:type="dxa"/>
            <w:tcBorders>
              <w:top w:val="nil"/>
              <w:left w:val="nil"/>
              <w:bottom w:val="single" w:sz="4" w:space="0" w:color="auto"/>
              <w:right w:val="single" w:sz="8" w:space="0" w:color="auto"/>
            </w:tcBorders>
            <w:shd w:val="clear" w:color="auto" w:fill="auto"/>
            <w:vAlign w:val="center"/>
            <w:hideMark/>
          </w:tcPr>
          <w:p w:rsidR="009124AD" w:rsidRPr="003F4331" w:rsidRDefault="009124AD" w:rsidP="00254EF2">
            <w:pPr>
              <w:widowControl/>
              <w:jc w:val="center"/>
              <w:rPr>
                <w:rFonts w:asciiTheme="minorEastAsia" w:eastAsiaTheme="minorEastAsia" w:hAnsiTheme="minorEastAsia" w:cs="宋体"/>
                <w:kern w:val="0"/>
                <w:szCs w:val="21"/>
              </w:rPr>
            </w:pPr>
            <w:r w:rsidRPr="003F4331">
              <w:rPr>
                <w:rFonts w:asciiTheme="minorEastAsia" w:eastAsiaTheme="minorEastAsia" w:hAnsiTheme="minorEastAsia" w:cs="宋体" w:hint="eastAsia"/>
                <w:kern w:val="0"/>
                <w:szCs w:val="21"/>
              </w:rPr>
              <w:t>单位仓储成本</w:t>
            </w:r>
          </w:p>
        </w:tc>
      </w:tr>
      <w:tr w:rsidR="009124AD" w:rsidRPr="003F4331" w:rsidTr="003E2837">
        <w:trPr>
          <w:trHeight w:val="420"/>
          <w:jc w:val="center"/>
        </w:trPr>
        <w:tc>
          <w:tcPr>
            <w:tcW w:w="2557" w:type="dxa"/>
            <w:vMerge/>
            <w:tcBorders>
              <w:top w:val="nil"/>
              <w:left w:val="single" w:sz="8" w:space="0" w:color="auto"/>
              <w:bottom w:val="single" w:sz="8" w:space="0" w:color="auto"/>
              <w:right w:val="single" w:sz="4" w:space="0" w:color="auto"/>
            </w:tcBorders>
            <w:vAlign w:val="center"/>
            <w:hideMark/>
          </w:tcPr>
          <w:p w:rsidR="009124AD" w:rsidRPr="003F4331" w:rsidRDefault="009124AD" w:rsidP="00254EF2">
            <w:pPr>
              <w:widowControl/>
              <w:jc w:val="left"/>
              <w:rPr>
                <w:rFonts w:asciiTheme="minorEastAsia" w:eastAsiaTheme="minorEastAsia" w:hAnsiTheme="minorEastAsia" w:cs="宋体"/>
                <w:kern w:val="0"/>
                <w:szCs w:val="21"/>
              </w:rPr>
            </w:pPr>
          </w:p>
        </w:tc>
        <w:tc>
          <w:tcPr>
            <w:tcW w:w="5690" w:type="dxa"/>
            <w:tcBorders>
              <w:top w:val="nil"/>
              <w:left w:val="nil"/>
              <w:bottom w:val="single" w:sz="8" w:space="0" w:color="auto"/>
              <w:right w:val="single" w:sz="8" w:space="0" w:color="auto"/>
            </w:tcBorders>
            <w:shd w:val="clear" w:color="auto" w:fill="auto"/>
            <w:vAlign w:val="center"/>
            <w:hideMark/>
          </w:tcPr>
          <w:p w:rsidR="009124AD" w:rsidRPr="003F4331" w:rsidRDefault="009124AD" w:rsidP="00254EF2">
            <w:pPr>
              <w:widowControl/>
              <w:jc w:val="center"/>
              <w:rPr>
                <w:rFonts w:asciiTheme="minorEastAsia" w:eastAsiaTheme="minorEastAsia" w:hAnsiTheme="minorEastAsia" w:cs="宋体"/>
                <w:kern w:val="0"/>
                <w:szCs w:val="21"/>
              </w:rPr>
            </w:pPr>
            <w:r w:rsidRPr="003F4331">
              <w:rPr>
                <w:rFonts w:asciiTheme="minorEastAsia" w:eastAsiaTheme="minorEastAsia" w:hAnsiTheme="minorEastAsia" w:cs="宋体" w:hint="eastAsia"/>
                <w:kern w:val="0"/>
                <w:szCs w:val="21"/>
              </w:rPr>
              <w:t>坪效</w:t>
            </w:r>
          </w:p>
        </w:tc>
      </w:tr>
    </w:tbl>
    <w:p w:rsidR="009124AD" w:rsidRDefault="009124AD" w:rsidP="009124AD">
      <w:pPr>
        <w:pStyle w:val="aff6"/>
        <w:rPr>
          <w:color w:val="FF0000"/>
        </w:rPr>
      </w:pPr>
    </w:p>
    <w:p w:rsidR="009124AD" w:rsidRPr="00E90577" w:rsidRDefault="009124AD" w:rsidP="008261D1">
      <w:pPr>
        <w:pStyle w:val="a2"/>
        <w:spacing w:before="156" w:after="156"/>
      </w:pPr>
      <w:r>
        <w:rPr>
          <w:rFonts w:hint="eastAsia"/>
        </w:rPr>
        <w:t>按</w:t>
      </w:r>
      <w:r w:rsidR="00BC36CC">
        <w:rPr>
          <w:rFonts w:hint="eastAsia"/>
        </w:rPr>
        <w:t>管理</w:t>
      </w:r>
      <w:r>
        <w:rPr>
          <w:rFonts w:hint="eastAsia"/>
        </w:rPr>
        <w:t>划分</w:t>
      </w:r>
    </w:p>
    <w:p w:rsidR="009124AD" w:rsidRPr="00180057" w:rsidRDefault="009124AD" w:rsidP="008261D1">
      <w:pPr>
        <w:pStyle w:val="aff6"/>
        <w:rPr>
          <w:color w:val="FF0000"/>
        </w:rPr>
      </w:pPr>
      <w:r>
        <w:t>按照仓储活动的运营</w:t>
      </w:r>
      <w:r>
        <w:rPr>
          <w:rFonts w:hint="eastAsia"/>
        </w:rPr>
        <w:t>管理，将</w:t>
      </w:r>
      <w:r w:rsidRPr="00E90577">
        <w:rPr>
          <w:rFonts w:hint="eastAsia"/>
        </w:rPr>
        <w:t>仓储绩效指标体系</w:t>
      </w:r>
      <w:r>
        <w:rPr>
          <w:rFonts w:hint="eastAsia"/>
        </w:rPr>
        <w:t>分为</w:t>
      </w:r>
      <w:r w:rsidRPr="00E90577">
        <w:rPr>
          <w:rFonts w:hint="eastAsia"/>
        </w:rPr>
        <w:t>设施设备、库存、质量、效率、成本5个方面</w:t>
      </w:r>
      <w:r>
        <w:rPr>
          <w:rFonts w:hint="eastAsia"/>
        </w:rPr>
        <w:t>，共23个指标。</w:t>
      </w:r>
    </w:p>
    <w:p w:rsidR="009124AD" w:rsidRPr="00E41C83" w:rsidRDefault="009124AD" w:rsidP="008261D1">
      <w:pPr>
        <w:pStyle w:val="af7"/>
        <w:spacing w:before="156" w:after="156"/>
      </w:pPr>
      <w:r w:rsidRPr="00E41C83">
        <w:rPr>
          <w:rFonts w:hint="eastAsia"/>
        </w:rPr>
        <w:t>仓储绩效指标</w:t>
      </w:r>
      <w:r w:rsidR="00C01228">
        <w:rPr>
          <w:rFonts w:hint="eastAsia"/>
        </w:rPr>
        <w:t>分管理</w:t>
      </w:r>
      <w:r w:rsidRPr="00E41C83">
        <w:rPr>
          <w:rFonts w:hint="eastAsia"/>
        </w:rPr>
        <w:t>体系</w:t>
      </w:r>
    </w:p>
    <w:tbl>
      <w:tblPr>
        <w:tblW w:w="8139" w:type="dxa"/>
        <w:jc w:val="center"/>
        <w:tblLook w:val="04A0"/>
      </w:tblPr>
      <w:tblGrid>
        <w:gridCol w:w="2587"/>
        <w:gridCol w:w="5552"/>
      </w:tblGrid>
      <w:tr w:rsidR="009124AD" w:rsidRPr="008261D1" w:rsidTr="008261D1">
        <w:trPr>
          <w:trHeight w:val="468"/>
          <w:jc w:val="center"/>
        </w:trPr>
        <w:tc>
          <w:tcPr>
            <w:tcW w:w="2587"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9124AD" w:rsidRPr="008261D1" w:rsidRDefault="009124AD" w:rsidP="008261D1">
            <w:pPr>
              <w:widowControl/>
              <w:snapToGrid w:val="0"/>
              <w:jc w:val="center"/>
              <w:rPr>
                <w:rFonts w:asciiTheme="minorEastAsia" w:eastAsiaTheme="minorEastAsia" w:hAnsiTheme="minorEastAsia" w:cs="宋体"/>
                <w:b/>
                <w:bCs/>
                <w:kern w:val="0"/>
                <w:szCs w:val="21"/>
              </w:rPr>
            </w:pPr>
            <w:r w:rsidRPr="008261D1">
              <w:rPr>
                <w:rFonts w:asciiTheme="minorEastAsia" w:eastAsiaTheme="minorEastAsia" w:hAnsiTheme="minorEastAsia" w:cs="宋体" w:hint="eastAsia"/>
                <w:b/>
                <w:bCs/>
                <w:kern w:val="0"/>
                <w:szCs w:val="21"/>
              </w:rPr>
              <w:lastRenderedPageBreak/>
              <w:t>分类</w:t>
            </w:r>
          </w:p>
        </w:tc>
        <w:tc>
          <w:tcPr>
            <w:tcW w:w="5552" w:type="dxa"/>
            <w:tcBorders>
              <w:top w:val="single" w:sz="8" w:space="0" w:color="auto"/>
              <w:left w:val="nil"/>
              <w:bottom w:val="single" w:sz="8" w:space="0" w:color="auto"/>
              <w:right w:val="single" w:sz="8" w:space="0" w:color="auto"/>
            </w:tcBorders>
            <w:shd w:val="clear" w:color="auto" w:fill="auto"/>
            <w:vAlign w:val="center"/>
            <w:hideMark/>
          </w:tcPr>
          <w:p w:rsidR="009124AD" w:rsidRPr="008261D1" w:rsidRDefault="009124AD" w:rsidP="008261D1">
            <w:pPr>
              <w:widowControl/>
              <w:snapToGrid w:val="0"/>
              <w:jc w:val="center"/>
              <w:rPr>
                <w:rFonts w:asciiTheme="minorEastAsia" w:eastAsiaTheme="minorEastAsia" w:hAnsiTheme="minorEastAsia" w:cs="宋体"/>
                <w:b/>
                <w:bCs/>
                <w:kern w:val="0"/>
                <w:szCs w:val="21"/>
              </w:rPr>
            </w:pPr>
            <w:r w:rsidRPr="008261D1">
              <w:rPr>
                <w:rFonts w:asciiTheme="minorEastAsia" w:eastAsiaTheme="minorEastAsia" w:hAnsiTheme="minorEastAsia" w:cs="宋体" w:hint="eastAsia"/>
                <w:b/>
                <w:bCs/>
                <w:kern w:val="0"/>
                <w:szCs w:val="21"/>
              </w:rPr>
              <w:t>指标</w:t>
            </w:r>
          </w:p>
        </w:tc>
      </w:tr>
      <w:tr w:rsidR="009124AD" w:rsidRPr="008261D1" w:rsidTr="008261D1">
        <w:trPr>
          <w:trHeight w:val="468"/>
          <w:jc w:val="center"/>
        </w:trPr>
        <w:tc>
          <w:tcPr>
            <w:tcW w:w="2587" w:type="dxa"/>
            <w:vMerge w:val="restart"/>
            <w:tcBorders>
              <w:top w:val="single" w:sz="8" w:space="0" w:color="auto"/>
              <w:left w:val="single" w:sz="8" w:space="0" w:color="auto"/>
              <w:right w:val="single" w:sz="4" w:space="0" w:color="auto"/>
            </w:tcBorders>
            <w:shd w:val="clear" w:color="auto" w:fill="auto"/>
            <w:vAlign w:val="center"/>
            <w:hideMark/>
          </w:tcPr>
          <w:p w:rsidR="009124AD" w:rsidRPr="008261D1" w:rsidRDefault="009124AD" w:rsidP="008261D1">
            <w:pPr>
              <w:widowControl/>
              <w:snapToGrid w:val="0"/>
              <w:jc w:val="center"/>
              <w:rPr>
                <w:rFonts w:asciiTheme="minorEastAsia" w:eastAsiaTheme="minorEastAsia" w:hAnsiTheme="minorEastAsia" w:cs="宋体"/>
                <w:kern w:val="0"/>
                <w:szCs w:val="21"/>
              </w:rPr>
            </w:pPr>
            <w:r w:rsidRPr="008261D1">
              <w:rPr>
                <w:rFonts w:asciiTheme="minorEastAsia" w:eastAsiaTheme="minorEastAsia" w:hAnsiTheme="minorEastAsia" w:cs="宋体" w:hint="eastAsia"/>
                <w:kern w:val="0"/>
                <w:szCs w:val="21"/>
              </w:rPr>
              <w:t>设施设备</w:t>
            </w:r>
          </w:p>
        </w:tc>
        <w:tc>
          <w:tcPr>
            <w:tcW w:w="5552" w:type="dxa"/>
            <w:tcBorders>
              <w:top w:val="single" w:sz="8" w:space="0" w:color="auto"/>
              <w:left w:val="nil"/>
              <w:bottom w:val="single" w:sz="4" w:space="0" w:color="auto"/>
              <w:right w:val="single" w:sz="8" w:space="0" w:color="auto"/>
            </w:tcBorders>
            <w:shd w:val="clear" w:color="auto" w:fill="auto"/>
            <w:vAlign w:val="center"/>
            <w:hideMark/>
          </w:tcPr>
          <w:p w:rsidR="009124AD" w:rsidRPr="008261D1" w:rsidRDefault="009124AD" w:rsidP="008261D1">
            <w:pPr>
              <w:widowControl/>
              <w:snapToGrid w:val="0"/>
              <w:jc w:val="center"/>
              <w:rPr>
                <w:rFonts w:asciiTheme="minorEastAsia" w:eastAsiaTheme="minorEastAsia" w:hAnsiTheme="minorEastAsia" w:cs="宋体"/>
                <w:kern w:val="0"/>
                <w:szCs w:val="21"/>
              </w:rPr>
            </w:pPr>
            <w:r w:rsidRPr="008261D1">
              <w:rPr>
                <w:rFonts w:asciiTheme="minorEastAsia" w:eastAsiaTheme="minorEastAsia" w:hAnsiTheme="minorEastAsia" w:cs="宋体" w:hint="eastAsia"/>
                <w:kern w:val="0"/>
                <w:szCs w:val="21"/>
              </w:rPr>
              <w:t>设备利用率</w:t>
            </w:r>
          </w:p>
        </w:tc>
      </w:tr>
      <w:tr w:rsidR="009124AD" w:rsidRPr="008261D1" w:rsidTr="008261D1">
        <w:trPr>
          <w:trHeight w:val="468"/>
          <w:jc w:val="center"/>
        </w:trPr>
        <w:tc>
          <w:tcPr>
            <w:tcW w:w="2587" w:type="dxa"/>
            <w:vMerge/>
            <w:tcBorders>
              <w:left w:val="single" w:sz="8" w:space="0" w:color="auto"/>
              <w:bottom w:val="single" w:sz="4" w:space="0" w:color="auto"/>
              <w:right w:val="single" w:sz="4" w:space="0" w:color="auto"/>
            </w:tcBorders>
            <w:shd w:val="clear" w:color="auto" w:fill="auto"/>
            <w:vAlign w:val="center"/>
            <w:hideMark/>
          </w:tcPr>
          <w:p w:rsidR="009124AD" w:rsidRPr="008261D1" w:rsidRDefault="009124AD" w:rsidP="008261D1">
            <w:pPr>
              <w:widowControl/>
              <w:snapToGrid w:val="0"/>
              <w:jc w:val="center"/>
              <w:rPr>
                <w:rFonts w:asciiTheme="minorEastAsia" w:eastAsiaTheme="minorEastAsia" w:hAnsiTheme="minorEastAsia" w:cs="宋体"/>
                <w:kern w:val="0"/>
                <w:szCs w:val="21"/>
              </w:rPr>
            </w:pPr>
          </w:p>
        </w:tc>
        <w:tc>
          <w:tcPr>
            <w:tcW w:w="5552" w:type="dxa"/>
            <w:tcBorders>
              <w:top w:val="nil"/>
              <w:left w:val="nil"/>
              <w:bottom w:val="single" w:sz="4" w:space="0" w:color="auto"/>
              <w:right w:val="single" w:sz="8" w:space="0" w:color="auto"/>
            </w:tcBorders>
            <w:shd w:val="clear" w:color="auto" w:fill="auto"/>
            <w:vAlign w:val="center"/>
            <w:hideMark/>
          </w:tcPr>
          <w:p w:rsidR="009124AD" w:rsidRPr="008261D1" w:rsidRDefault="009124AD" w:rsidP="008261D1">
            <w:pPr>
              <w:widowControl/>
              <w:snapToGrid w:val="0"/>
              <w:jc w:val="center"/>
              <w:rPr>
                <w:rFonts w:asciiTheme="minorEastAsia" w:eastAsiaTheme="minorEastAsia" w:hAnsiTheme="minorEastAsia" w:cs="宋体"/>
                <w:kern w:val="0"/>
                <w:szCs w:val="21"/>
              </w:rPr>
            </w:pPr>
            <w:r w:rsidRPr="008261D1">
              <w:rPr>
                <w:rFonts w:asciiTheme="minorEastAsia" w:eastAsiaTheme="minorEastAsia" w:hAnsiTheme="minorEastAsia" w:cs="宋体" w:hint="eastAsia"/>
                <w:kern w:val="0"/>
                <w:szCs w:val="21"/>
              </w:rPr>
              <w:t>仓库利用率</w:t>
            </w:r>
          </w:p>
        </w:tc>
      </w:tr>
      <w:tr w:rsidR="009124AD" w:rsidRPr="008261D1" w:rsidTr="008261D1">
        <w:trPr>
          <w:trHeight w:val="468"/>
          <w:jc w:val="center"/>
        </w:trPr>
        <w:tc>
          <w:tcPr>
            <w:tcW w:w="2587" w:type="dxa"/>
            <w:vMerge w:val="restart"/>
            <w:tcBorders>
              <w:top w:val="nil"/>
              <w:left w:val="single" w:sz="8" w:space="0" w:color="auto"/>
              <w:right w:val="single" w:sz="4" w:space="0" w:color="auto"/>
            </w:tcBorders>
            <w:shd w:val="clear" w:color="auto" w:fill="auto"/>
            <w:vAlign w:val="center"/>
            <w:hideMark/>
          </w:tcPr>
          <w:p w:rsidR="009124AD" w:rsidRPr="008261D1" w:rsidRDefault="009124AD" w:rsidP="008261D1">
            <w:pPr>
              <w:widowControl/>
              <w:snapToGrid w:val="0"/>
              <w:jc w:val="center"/>
              <w:rPr>
                <w:rFonts w:asciiTheme="minorEastAsia" w:eastAsiaTheme="minorEastAsia" w:hAnsiTheme="minorEastAsia" w:cs="宋体"/>
                <w:kern w:val="0"/>
                <w:szCs w:val="21"/>
              </w:rPr>
            </w:pPr>
            <w:r w:rsidRPr="008261D1">
              <w:rPr>
                <w:rFonts w:asciiTheme="minorEastAsia" w:eastAsiaTheme="minorEastAsia" w:hAnsiTheme="minorEastAsia" w:cs="宋体" w:hint="eastAsia"/>
                <w:kern w:val="0"/>
                <w:szCs w:val="21"/>
              </w:rPr>
              <w:t>库存</w:t>
            </w:r>
          </w:p>
        </w:tc>
        <w:tc>
          <w:tcPr>
            <w:tcW w:w="5552" w:type="dxa"/>
            <w:tcBorders>
              <w:top w:val="nil"/>
              <w:left w:val="nil"/>
              <w:bottom w:val="single" w:sz="4" w:space="0" w:color="auto"/>
              <w:right w:val="single" w:sz="8" w:space="0" w:color="auto"/>
            </w:tcBorders>
            <w:shd w:val="clear" w:color="auto" w:fill="auto"/>
            <w:vAlign w:val="center"/>
            <w:hideMark/>
          </w:tcPr>
          <w:p w:rsidR="009124AD" w:rsidRPr="008261D1" w:rsidRDefault="009124AD" w:rsidP="008261D1">
            <w:pPr>
              <w:widowControl/>
              <w:snapToGrid w:val="0"/>
              <w:jc w:val="center"/>
              <w:rPr>
                <w:rFonts w:asciiTheme="minorEastAsia" w:eastAsiaTheme="minorEastAsia" w:hAnsiTheme="minorEastAsia" w:cs="宋体"/>
                <w:kern w:val="0"/>
                <w:szCs w:val="21"/>
              </w:rPr>
            </w:pPr>
            <w:r w:rsidRPr="008261D1">
              <w:rPr>
                <w:rFonts w:asciiTheme="minorEastAsia" w:eastAsiaTheme="minorEastAsia" w:hAnsiTheme="minorEastAsia" w:cs="宋体" w:hint="eastAsia"/>
                <w:kern w:val="0"/>
                <w:szCs w:val="21"/>
              </w:rPr>
              <w:t>库存盘点准确率</w:t>
            </w:r>
          </w:p>
        </w:tc>
      </w:tr>
      <w:tr w:rsidR="009124AD" w:rsidRPr="008261D1" w:rsidTr="008261D1">
        <w:trPr>
          <w:trHeight w:val="468"/>
          <w:jc w:val="center"/>
        </w:trPr>
        <w:tc>
          <w:tcPr>
            <w:tcW w:w="2587" w:type="dxa"/>
            <w:vMerge/>
            <w:tcBorders>
              <w:left w:val="single" w:sz="8" w:space="0" w:color="auto"/>
              <w:right w:val="single" w:sz="4" w:space="0" w:color="auto"/>
            </w:tcBorders>
            <w:shd w:val="clear" w:color="auto" w:fill="auto"/>
            <w:vAlign w:val="center"/>
            <w:hideMark/>
          </w:tcPr>
          <w:p w:rsidR="009124AD" w:rsidRPr="008261D1" w:rsidRDefault="009124AD" w:rsidP="008261D1">
            <w:pPr>
              <w:widowControl/>
              <w:snapToGrid w:val="0"/>
              <w:jc w:val="center"/>
              <w:rPr>
                <w:rFonts w:asciiTheme="minorEastAsia" w:eastAsiaTheme="minorEastAsia" w:hAnsiTheme="minorEastAsia" w:cs="宋体"/>
                <w:kern w:val="0"/>
                <w:szCs w:val="21"/>
              </w:rPr>
            </w:pPr>
          </w:p>
        </w:tc>
        <w:tc>
          <w:tcPr>
            <w:tcW w:w="5552" w:type="dxa"/>
            <w:tcBorders>
              <w:top w:val="nil"/>
              <w:left w:val="nil"/>
              <w:bottom w:val="single" w:sz="4" w:space="0" w:color="auto"/>
              <w:right w:val="single" w:sz="8" w:space="0" w:color="auto"/>
            </w:tcBorders>
            <w:shd w:val="clear" w:color="auto" w:fill="auto"/>
            <w:vAlign w:val="center"/>
            <w:hideMark/>
          </w:tcPr>
          <w:p w:rsidR="009124AD" w:rsidRPr="008261D1" w:rsidRDefault="009124AD" w:rsidP="008261D1">
            <w:pPr>
              <w:widowControl/>
              <w:snapToGrid w:val="0"/>
              <w:jc w:val="center"/>
              <w:rPr>
                <w:rFonts w:asciiTheme="minorEastAsia" w:eastAsiaTheme="minorEastAsia" w:hAnsiTheme="minorEastAsia" w:cs="宋体"/>
                <w:kern w:val="0"/>
                <w:szCs w:val="21"/>
              </w:rPr>
            </w:pPr>
            <w:r w:rsidRPr="008261D1">
              <w:rPr>
                <w:rFonts w:asciiTheme="minorEastAsia" w:eastAsiaTheme="minorEastAsia" w:hAnsiTheme="minorEastAsia" w:cs="宋体" w:hint="eastAsia"/>
                <w:kern w:val="0"/>
                <w:szCs w:val="21"/>
              </w:rPr>
              <w:t>库存周转次数</w:t>
            </w:r>
          </w:p>
        </w:tc>
      </w:tr>
      <w:tr w:rsidR="009124AD" w:rsidRPr="008261D1" w:rsidTr="008261D1">
        <w:trPr>
          <w:trHeight w:val="468"/>
          <w:jc w:val="center"/>
        </w:trPr>
        <w:tc>
          <w:tcPr>
            <w:tcW w:w="2587" w:type="dxa"/>
            <w:vMerge/>
            <w:tcBorders>
              <w:left w:val="single" w:sz="8" w:space="0" w:color="auto"/>
              <w:bottom w:val="single" w:sz="4" w:space="0" w:color="auto"/>
              <w:right w:val="single" w:sz="4" w:space="0" w:color="auto"/>
            </w:tcBorders>
            <w:shd w:val="clear" w:color="auto" w:fill="auto"/>
            <w:vAlign w:val="center"/>
            <w:hideMark/>
          </w:tcPr>
          <w:p w:rsidR="009124AD" w:rsidRPr="008261D1" w:rsidRDefault="009124AD" w:rsidP="008261D1">
            <w:pPr>
              <w:widowControl/>
              <w:snapToGrid w:val="0"/>
              <w:jc w:val="center"/>
              <w:rPr>
                <w:rFonts w:asciiTheme="minorEastAsia" w:eastAsiaTheme="minorEastAsia" w:hAnsiTheme="minorEastAsia" w:cs="宋体"/>
                <w:kern w:val="0"/>
                <w:szCs w:val="21"/>
              </w:rPr>
            </w:pPr>
          </w:p>
        </w:tc>
        <w:tc>
          <w:tcPr>
            <w:tcW w:w="5552" w:type="dxa"/>
            <w:tcBorders>
              <w:top w:val="nil"/>
              <w:left w:val="nil"/>
              <w:bottom w:val="single" w:sz="4" w:space="0" w:color="auto"/>
              <w:right w:val="single" w:sz="8" w:space="0" w:color="auto"/>
            </w:tcBorders>
            <w:shd w:val="clear" w:color="auto" w:fill="auto"/>
            <w:vAlign w:val="center"/>
            <w:hideMark/>
          </w:tcPr>
          <w:p w:rsidR="009124AD" w:rsidRPr="008261D1" w:rsidRDefault="009124AD" w:rsidP="008261D1">
            <w:pPr>
              <w:widowControl/>
              <w:snapToGrid w:val="0"/>
              <w:jc w:val="center"/>
              <w:rPr>
                <w:rFonts w:asciiTheme="minorEastAsia" w:eastAsiaTheme="minorEastAsia" w:hAnsiTheme="minorEastAsia" w:cs="宋体"/>
                <w:kern w:val="0"/>
                <w:szCs w:val="21"/>
              </w:rPr>
            </w:pPr>
            <w:r w:rsidRPr="008261D1">
              <w:rPr>
                <w:rFonts w:asciiTheme="minorEastAsia" w:eastAsiaTheme="minorEastAsia" w:hAnsiTheme="minorEastAsia" w:cs="宋体" w:hint="eastAsia"/>
                <w:kern w:val="0"/>
                <w:szCs w:val="21"/>
              </w:rPr>
              <w:t>库存损失率</w:t>
            </w:r>
          </w:p>
        </w:tc>
      </w:tr>
      <w:tr w:rsidR="009124AD" w:rsidRPr="008261D1" w:rsidTr="008261D1">
        <w:trPr>
          <w:trHeight w:val="468"/>
          <w:jc w:val="center"/>
        </w:trPr>
        <w:tc>
          <w:tcPr>
            <w:tcW w:w="2587" w:type="dxa"/>
            <w:vMerge w:val="restart"/>
            <w:tcBorders>
              <w:top w:val="nil"/>
              <w:left w:val="single" w:sz="8" w:space="0" w:color="auto"/>
              <w:right w:val="single" w:sz="4" w:space="0" w:color="auto"/>
            </w:tcBorders>
            <w:shd w:val="clear" w:color="auto" w:fill="auto"/>
            <w:vAlign w:val="center"/>
            <w:hideMark/>
          </w:tcPr>
          <w:p w:rsidR="009124AD" w:rsidRPr="008261D1" w:rsidRDefault="009124AD" w:rsidP="008261D1">
            <w:pPr>
              <w:widowControl/>
              <w:snapToGrid w:val="0"/>
              <w:jc w:val="center"/>
              <w:rPr>
                <w:rFonts w:asciiTheme="minorEastAsia" w:eastAsiaTheme="minorEastAsia" w:hAnsiTheme="minorEastAsia" w:cs="宋体"/>
                <w:kern w:val="0"/>
                <w:szCs w:val="21"/>
              </w:rPr>
            </w:pPr>
            <w:r w:rsidRPr="008261D1">
              <w:rPr>
                <w:rFonts w:asciiTheme="minorEastAsia" w:eastAsiaTheme="minorEastAsia" w:hAnsiTheme="minorEastAsia" w:cs="宋体" w:hint="eastAsia"/>
                <w:kern w:val="0"/>
                <w:szCs w:val="21"/>
              </w:rPr>
              <w:t>质量</w:t>
            </w:r>
          </w:p>
        </w:tc>
        <w:tc>
          <w:tcPr>
            <w:tcW w:w="5552" w:type="dxa"/>
            <w:tcBorders>
              <w:top w:val="nil"/>
              <w:left w:val="nil"/>
              <w:bottom w:val="single" w:sz="4" w:space="0" w:color="auto"/>
              <w:right w:val="single" w:sz="8" w:space="0" w:color="auto"/>
            </w:tcBorders>
            <w:shd w:val="clear" w:color="auto" w:fill="auto"/>
            <w:vAlign w:val="center"/>
            <w:hideMark/>
          </w:tcPr>
          <w:p w:rsidR="009124AD" w:rsidRPr="008261D1" w:rsidRDefault="009124AD" w:rsidP="008261D1">
            <w:pPr>
              <w:widowControl/>
              <w:snapToGrid w:val="0"/>
              <w:jc w:val="center"/>
              <w:rPr>
                <w:rFonts w:asciiTheme="minorEastAsia" w:eastAsiaTheme="minorEastAsia" w:hAnsiTheme="minorEastAsia" w:cs="宋体"/>
                <w:kern w:val="0"/>
                <w:szCs w:val="21"/>
              </w:rPr>
            </w:pPr>
            <w:r w:rsidRPr="008261D1">
              <w:rPr>
                <w:rFonts w:asciiTheme="minorEastAsia" w:eastAsiaTheme="minorEastAsia" w:hAnsiTheme="minorEastAsia" w:cs="宋体" w:hint="eastAsia"/>
                <w:kern w:val="0"/>
                <w:szCs w:val="21"/>
              </w:rPr>
              <w:t>收货准确率</w:t>
            </w:r>
          </w:p>
        </w:tc>
      </w:tr>
      <w:tr w:rsidR="009124AD" w:rsidRPr="008261D1" w:rsidTr="008261D1">
        <w:trPr>
          <w:trHeight w:val="468"/>
          <w:jc w:val="center"/>
        </w:trPr>
        <w:tc>
          <w:tcPr>
            <w:tcW w:w="2587" w:type="dxa"/>
            <w:vMerge/>
            <w:tcBorders>
              <w:left w:val="single" w:sz="8" w:space="0" w:color="auto"/>
              <w:right w:val="single" w:sz="4" w:space="0" w:color="auto"/>
            </w:tcBorders>
            <w:shd w:val="clear" w:color="auto" w:fill="auto"/>
            <w:vAlign w:val="center"/>
          </w:tcPr>
          <w:p w:rsidR="009124AD" w:rsidRPr="008261D1" w:rsidRDefault="009124AD" w:rsidP="008261D1">
            <w:pPr>
              <w:widowControl/>
              <w:snapToGrid w:val="0"/>
              <w:jc w:val="center"/>
              <w:rPr>
                <w:rFonts w:asciiTheme="minorEastAsia" w:eastAsiaTheme="minorEastAsia" w:hAnsiTheme="minorEastAsia" w:cs="宋体"/>
                <w:kern w:val="0"/>
                <w:szCs w:val="21"/>
              </w:rPr>
            </w:pPr>
          </w:p>
        </w:tc>
        <w:tc>
          <w:tcPr>
            <w:tcW w:w="5552" w:type="dxa"/>
            <w:tcBorders>
              <w:top w:val="nil"/>
              <w:left w:val="nil"/>
              <w:bottom w:val="single" w:sz="4" w:space="0" w:color="auto"/>
              <w:right w:val="single" w:sz="8" w:space="0" w:color="auto"/>
            </w:tcBorders>
            <w:shd w:val="clear" w:color="auto" w:fill="auto"/>
            <w:vAlign w:val="center"/>
            <w:hideMark/>
          </w:tcPr>
          <w:p w:rsidR="009124AD" w:rsidRPr="008261D1" w:rsidRDefault="009124AD" w:rsidP="008261D1">
            <w:pPr>
              <w:widowControl/>
              <w:snapToGrid w:val="0"/>
              <w:jc w:val="center"/>
              <w:rPr>
                <w:rFonts w:asciiTheme="minorEastAsia" w:eastAsiaTheme="minorEastAsia" w:hAnsiTheme="minorEastAsia" w:cs="宋体"/>
                <w:kern w:val="0"/>
                <w:szCs w:val="21"/>
              </w:rPr>
            </w:pPr>
            <w:r w:rsidRPr="008261D1">
              <w:rPr>
                <w:rFonts w:asciiTheme="minorEastAsia" w:eastAsiaTheme="minorEastAsia" w:hAnsiTheme="minorEastAsia" w:cs="宋体" w:hint="eastAsia"/>
                <w:kern w:val="0"/>
                <w:szCs w:val="21"/>
              </w:rPr>
              <w:t>收货准时率</w:t>
            </w:r>
          </w:p>
        </w:tc>
      </w:tr>
      <w:tr w:rsidR="009124AD" w:rsidRPr="008261D1" w:rsidTr="008261D1">
        <w:trPr>
          <w:trHeight w:val="468"/>
          <w:jc w:val="center"/>
        </w:trPr>
        <w:tc>
          <w:tcPr>
            <w:tcW w:w="2587" w:type="dxa"/>
            <w:vMerge/>
            <w:tcBorders>
              <w:left w:val="single" w:sz="8" w:space="0" w:color="auto"/>
              <w:right w:val="single" w:sz="4" w:space="0" w:color="auto"/>
            </w:tcBorders>
            <w:shd w:val="clear" w:color="auto" w:fill="auto"/>
            <w:vAlign w:val="center"/>
          </w:tcPr>
          <w:p w:rsidR="009124AD" w:rsidRPr="008261D1" w:rsidRDefault="009124AD" w:rsidP="008261D1">
            <w:pPr>
              <w:widowControl/>
              <w:snapToGrid w:val="0"/>
              <w:jc w:val="center"/>
              <w:rPr>
                <w:rFonts w:asciiTheme="minorEastAsia" w:eastAsiaTheme="minorEastAsia" w:hAnsiTheme="minorEastAsia" w:cs="宋体"/>
                <w:kern w:val="0"/>
                <w:szCs w:val="21"/>
              </w:rPr>
            </w:pPr>
          </w:p>
        </w:tc>
        <w:tc>
          <w:tcPr>
            <w:tcW w:w="5552" w:type="dxa"/>
            <w:tcBorders>
              <w:top w:val="nil"/>
              <w:left w:val="nil"/>
              <w:bottom w:val="single" w:sz="4" w:space="0" w:color="auto"/>
              <w:right w:val="single" w:sz="8" w:space="0" w:color="auto"/>
            </w:tcBorders>
            <w:shd w:val="clear" w:color="auto" w:fill="auto"/>
            <w:vAlign w:val="center"/>
            <w:hideMark/>
          </w:tcPr>
          <w:p w:rsidR="009124AD" w:rsidRPr="008261D1" w:rsidRDefault="009124AD" w:rsidP="008261D1">
            <w:pPr>
              <w:widowControl/>
              <w:snapToGrid w:val="0"/>
              <w:jc w:val="center"/>
              <w:rPr>
                <w:rFonts w:asciiTheme="minorEastAsia" w:eastAsiaTheme="minorEastAsia" w:hAnsiTheme="minorEastAsia" w:cs="宋体"/>
                <w:kern w:val="0"/>
                <w:szCs w:val="21"/>
              </w:rPr>
            </w:pPr>
            <w:r w:rsidRPr="008261D1">
              <w:rPr>
                <w:rFonts w:asciiTheme="minorEastAsia" w:eastAsiaTheme="minorEastAsia" w:hAnsiTheme="minorEastAsia" w:cs="宋体" w:hint="eastAsia"/>
                <w:kern w:val="0"/>
                <w:szCs w:val="21"/>
              </w:rPr>
              <w:t>搬运上架货损率</w:t>
            </w:r>
          </w:p>
        </w:tc>
      </w:tr>
      <w:tr w:rsidR="009124AD" w:rsidRPr="008261D1" w:rsidTr="008261D1">
        <w:trPr>
          <w:trHeight w:val="468"/>
          <w:jc w:val="center"/>
        </w:trPr>
        <w:tc>
          <w:tcPr>
            <w:tcW w:w="2587" w:type="dxa"/>
            <w:vMerge/>
            <w:tcBorders>
              <w:left w:val="single" w:sz="8" w:space="0" w:color="auto"/>
              <w:right w:val="single" w:sz="4" w:space="0" w:color="auto"/>
            </w:tcBorders>
            <w:shd w:val="clear" w:color="auto" w:fill="auto"/>
            <w:vAlign w:val="center"/>
          </w:tcPr>
          <w:p w:rsidR="009124AD" w:rsidRPr="008261D1" w:rsidRDefault="009124AD" w:rsidP="008261D1">
            <w:pPr>
              <w:widowControl/>
              <w:snapToGrid w:val="0"/>
              <w:jc w:val="center"/>
              <w:rPr>
                <w:rFonts w:asciiTheme="minorEastAsia" w:eastAsiaTheme="minorEastAsia" w:hAnsiTheme="minorEastAsia" w:cs="宋体"/>
                <w:kern w:val="0"/>
                <w:szCs w:val="21"/>
              </w:rPr>
            </w:pPr>
          </w:p>
        </w:tc>
        <w:tc>
          <w:tcPr>
            <w:tcW w:w="5552" w:type="dxa"/>
            <w:tcBorders>
              <w:top w:val="nil"/>
              <w:left w:val="nil"/>
              <w:bottom w:val="single" w:sz="4" w:space="0" w:color="auto"/>
              <w:right w:val="single" w:sz="8" w:space="0" w:color="auto"/>
            </w:tcBorders>
            <w:shd w:val="clear" w:color="auto" w:fill="auto"/>
            <w:vAlign w:val="center"/>
            <w:hideMark/>
          </w:tcPr>
          <w:p w:rsidR="009124AD" w:rsidRPr="008261D1" w:rsidRDefault="009124AD" w:rsidP="008261D1">
            <w:pPr>
              <w:widowControl/>
              <w:snapToGrid w:val="0"/>
              <w:jc w:val="center"/>
              <w:rPr>
                <w:rFonts w:asciiTheme="minorEastAsia" w:eastAsiaTheme="minorEastAsia" w:hAnsiTheme="minorEastAsia" w:cs="宋体"/>
                <w:kern w:val="0"/>
                <w:szCs w:val="21"/>
              </w:rPr>
            </w:pPr>
            <w:r w:rsidRPr="008261D1">
              <w:rPr>
                <w:rFonts w:asciiTheme="minorEastAsia" w:eastAsiaTheme="minorEastAsia" w:hAnsiTheme="minorEastAsia" w:cs="宋体" w:hint="eastAsia"/>
                <w:kern w:val="0"/>
                <w:szCs w:val="21"/>
              </w:rPr>
              <w:t>备货准时率</w:t>
            </w:r>
          </w:p>
        </w:tc>
      </w:tr>
      <w:tr w:rsidR="009124AD" w:rsidRPr="008261D1" w:rsidTr="008261D1">
        <w:trPr>
          <w:trHeight w:val="468"/>
          <w:jc w:val="center"/>
        </w:trPr>
        <w:tc>
          <w:tcPr>
            <w:tcW w:w="2587" w:type="dxa"/>
            <w:vMerge/>
            <w:tcBorders>
              <w:left w:val="single" w:sz="8" w:space="0" w:color="auto"/>
              <w:right w:val="single" w:sz="4" w:space="0" w:color="auto"/>
            </w:tcBorders>
            <w:shd w:val="clear" w:color="auto" w:fill="auto"/>
            <w:vAlign w:val="center"/>
          </w:tcPr>
          <w:p w:rsidR="009124AD" w:rsidRPr="008261D1" w:rsidRDefault="009124AD" w:rsidP="008261D1">
            <w:pPr>
              <w:widowControl/>
              <w:snapToGrid w:val="0"/>
              <w:jc w:val="center"/>
              <w:rPr>
                <w:rFonts w:asciiTheme="minorEastAsia" w:eastAsiaTheme="minorEastAsia" w:hAnsiTheme="minorEastAsia" w:cs="宋体"/>
                <w:kern w:val="0"/>
                <w:szCs w:val="21"/>
              </w:rPr>
            </w:pPr>
          </w:p>
        </w:tc>
        <w:tc>
          <w:tcPr>
            <w:tcW w:w="5552" w:type="dxa"/>
            <w:tcBorders>
              <w:top w:val="nil"/>
              <w:left w:val="nil"/>
              <w:bottom w:val="single" w:sz="4" w:space="0" w:color="auto"/>
              <w:right w:val="single" w:sz="8" w:space="0" w:color="auto"/>
            </w:tcBorders>
            <w:shd w:val="clear" w:color="auto" w:fill="auto"/>
            <w:vAlign w:val="center"/>
            <w:hideMark/>
          </w:tcPr>
          <w:p w:rsidR="009124AD" w:rsidRPr="008261D1" w:rsidRDefault="009124AD" w:rsidP="008261D1">
            <w:pPr>
              <w:widowControl/>
              <w:snapToGrid w:val="0"/>
              <w:jc w:val="center"/>
              <w:rPr>
                <w:rFonts w:asciiTheme="minorEastAsia" w:eastAsiaTheme="minorEastAsia" w:hAnsiTheme="minorEastAsia" w:cs="宋体"/>
                <w:kern w:val="0"/>
                <w:szCs w:val="21"/>
              </w:rPr>
            </w:pPr>
            <w:r w:rsidRPr="008261D1">
              <w:rPr>
                <w:rFonts w:asciiTheme="minorEastAsia" w:eastAsiaTheme="minorEastAsia" w:hAnsiTheme="minorEastAsia" w:cs="宋体" w:hint="eastAsia"/>
                <w:kern w:val="0"/>
                <w:szCs w:val="21"/>
              </w:rPr>
              <w:t>订单满足率</w:t>
            </w:r>
          </w:p>
        </w:tc>
      </w:tr>
      <w:tr w:rsidR="009124AD" w:rsidRPr="008261D1" w:rsidTr="008261D1">
        <w:trPr>
          <w:trHeight w:val="468"/>
          <w:jc w:val="center"/>
        </w:trPr>
        <w:tc>
          <w:tcPr>
            <w:tcW w:w="2587" w:type="dxa"/>
            <w:vMerge/>
            <w:tcBorders>
              <w:left w:val="single" w:sz="8" w:space="0" w:color="auto"/>
              <w:right w:val="single" w:sz="4" w:space="0" w:color="auto"/>
            </w:tcBorders>
            <w:shd w:val="clear" w:color="auto" w:fill="auto"/>
            <w:vAlign w:val="center"/>
          </w:tcPr>
          <w:p w:rsidR="009124AD" w:rsidRPr="008261D1" w:rsidRDefault="009124AD" w:rsidP="008261D1">
            <w:pPr>
              <w:widowControl/>
              <w:snapToGrid w:val="0"/>
              <w:jc w:val="center"/>
              <w:rPr>
                <w:rFonts w:asciiTheme="minorEastAsia" w:eastAsiaTheme="minorEastAsia" w:hAnsiTheme="minorEastAsia" w:cs="宋体"/>
                <w:kern w:val="0"/>
                <w:szCs w:val="21"/>
              </w:rPr>
            </w:pPr>
          </w:p>
        </w:tc>
        <w:tc>
          <w:tcPr>
            <w:tcW w:w="5552" w:type="dxa"/>
            <w:tcBorders>
              <w:top w:val="nil"/>
              <w:left w:val="nil"/>
              <w:bottom w:val="single" w:sz="4" w:space="0" w:color="auto"/>
              <w:right w:val="single" w:sz="8" w:space="0" w:color="auto"/>
            </w:tcBorders>
            <w:shd w:val="clear" w:color="auto" w:fill="auto"/>
            <w:vAlign w:val="center"/>
            <w:hideMark/>
          </w:tcPr>
          <w:p w:rsidR="009124AD" w:rsidRPr="008261D1" w:rsidRDefault="009124AD" w:rsidP="008261D1">
            <w:pPr>
              <w:widowControl/>
              <w:snapToGrid w:val="0"/>
              <w:jc w:val="center"/>
              <w:rPr>
                <w:rFonts w:asciiTheme="minorEastAsia" w:eastAsiaTheme="minorEastAsia" w:hAnsiTheme="minorEastAsia" w:cs="宋体"/>
                <w:kern w:val="0"/>
                <w:szCs w:val="21"/>
              </w:rPr>
            </w:pPr>
            <w:r w:rsidRPr="008261D1">
              <w:rPr>
                <w:rFonts w:asciiTheme="minorEastAsia" w:eastAsiaTheme="minorEastAsia" w:hAnsiTheme="minorEastAsia" w:cs="宋体" w:hint="eastAsia"/>
                <w:kern w:val="0"/>
                <w:szCs w:val="21"/>
              </w:rPr>
              <w:t>订单拣选准确率</w:t>
            </w:r>
          </w:p>
        </w:tc>
      </w:tr>
      <w:tr w:rsidR="009124AD" w:rsidRPr="008261D1" w:rsidTr="008261D1">
        <w:trPr>
          <w:trHeight w:val="468"/>
          <w:jc w:val="center"/>
        </w:trPr>
        <w:tc>
          <w:tcPr>
            <w:tcW w:w="2587" w:type="dxa"/>
            <w:vMerge/>
            <w:tcBorders>
              <w:left w:val="single" w:sz="8" w:space="0" w:color="auto"/>
              <w:right w:val="single" w:sz="4" w:space="0" w:color="auto"/>
            </w:tcBorders>
            <w:shd w:val="clear" w:color="auto" w:fill="auto"/>
            <w:vAlign w:val="center"/>
          </w:tcPr>
          <w:p w:rsidR="009124AD" w:rsidRPr="008261D1" w:rsidRDefault="009124AD" w:rsidP="008261D1">
            <w:pPr>
              <w:widowControl/>
              <w:snapToGrid w:val="0"/>
              <w:jc w:val="center"/>
              <w:rPr>
                <w:rFonts w:asciiTheme="minorEastAsia" w:eastAsiaTheme="minorEastAsia" w:hAnsiTheme="minorEastAsia" w:cs="宋体"/>
                <w:kern w:val="0"/>
                <w:szCs w:val="21"/>
              </w:rPr>
            </w:pPr>
          </w:p>
        </w:tc>
        <w:tc>
          <w:tcPr>
            <w:tcW w:w="5552" w:type="dxa"/>
            <w:tcBorders>
              <w:top w:val="nil"/>
              <w:left w:val="nil"/>
              <w:bottom w:val="single" w:sz="4" w:space="0" w:color="auto"/>
              <w:right w:val="single" w:sz="8" w:space="0" w:color="auto"/>
            </w:tcBorders>
            <w:shd w:val="clear" w:color="auto" w:fill="auto"/>
            <w:vAlign w:val="center"/>
            <w:hideMark/>
          </w:tcPr>
          <w:p w:rsidR="009124AD" w:rsidRPr="008261D1" w:rsidRDefault="009124AD" w:rsidP="008261D1">
            <w:pPr>
              <w:widowControl/>
              <w:snapToGrid w:val="0"/>
              <w:jc w:val="center"/>
              <w:rPr>
                <w:rFonts w:asciiTheme="minorEastAsia" w:eastAsiaTheme="minorEastAsia" w:hAnsiTheme="minorEastAsia" w:cs="宋体"/>
                <w:kern w:val="0"/>
                <w:szCs w:val="21"/>
              </w:rPr>
            </w:pPr>
            <w:r w:rsidRPr="008261D1">
              <w:rPr>
                <w:rFonts w:asciiTheme="minorEastAsia" w:eastAsiaTheme="minorEastAsia" w:hAnsiTheme="minorEastAsia" w:cs="宋体" w:hint="eastAsia"/>
                <w:kern w:val="0"/>
                <w:szCs w:val="21"/>
              </w:rPr>
              <w:t>拣货异常率</w:t>
            </w:r>
          </w:p>
        </w:tc>
      </w:tr>
      <w:tr w:rsidR="009124AD" w:rsidRPr="008261D1" w:rsidTr="008261D1">
        <w:trPr>
          <w:trHeight w:val="468"/>
          <w:jc w:val="center"/>
        </w:trPr>
        <w:tc>
          <w:tcPr>
            <w:tcW w:w="2587" w:type="dxa"/>
            <w:vMerge/>
            <w:tcBorders>
              <w:left w:val="single" w:sz="8" w:space="0" w:color="auto"/>
              <w:right w:val="single" w:sz="4" w:space="0" w:color="auto"/>
            </w:tcBorders>
            <w:shd w:val="clear" w:color="auto" w:fill="auto"/>
            <w:vAlign w:val="center"/>
          </w:tcPr>
          <w:p w:rsidR="009124AD" w:rsidRPr="008261D1" w:rsidRDefault="009124AD" w:rsidP="008261D1">
            <w:pPr>
              <w:widowControl/>
              <w:snapToGrid w:val="0"/>
              <w:jc w:val="center"/>
              <w:rPr>
                <w:rFonts w:asciiTheme="minorEastAsia" w:eastAsiaTheme="minorEastAsia" w:hAnsiTheme="minorEastAsia" w:cs="宋体"/>
                <w:kern w:val="0"/>
                <w:szCs w:val="21"/>
              </w:rPr>
            </w:pPr>
          </w:p>
        </w:tc>
        <w:tc>
          <w:tcPr>
            <w:tcW w:w="5552" w:type="dxa"/>
            <w:tcBorders>
              <w:top w:val="nil"/>
              <w:left w:val="nil"/>
              <w:bottom w:val="single" w:sz="4" w:space="0" w:color="auto"/>
              <w:right w:val="single" w:sz="8" w:space="0" w:color="auto"/>
            </w:tcBorders>
            <w:shd w:val="clear" w:color="auto" w:fill="auto"/>
            <w:vAlign w:val="center"/>
            <w:hideMark/>
          </w:tcPr>
          <w:p w:rsidR="009124AD" w:rsidRPr="008261D1" w:rsidRDefault="009124AD" w:rsidP="008261D1">
            <w:pPr>
              <w:widowControl/>
              <w:snapToGrid w:val="0"/>
              <w:jc w:val="center"/>
              <w:rPr>
                <w:rFonts w:asciiTheme="minorEastAsia" w:eastAsiaTheme="minorEastAsia" w:hAnsiTheme="minorEastAsia" w:cs="宋体"/>
                <w:kern w:val="0"/>
                <w:szCs w:val="21"/>
              </w:rPr>
            </w:pPr>
            <w:r w:rsidRPr="008261D1">
              <w:rPr>
                <w:rFonts w:asciiTheme="minorEastAsia" w:eastAsiaTheme="minorEastAsia" w:hAnsiTheme="minorEastAsia" w:cs="宋体" w:hint="eastAsia"/>
                <w:kern w:val="0"/>
                <w:szCs w:val="21"/>
              </w:rPr>
              <w:t>完成发运订单率</w:t>
            </w:r>
          </w:p>
        </w:tc>
      </w:tr>
      <w:tr w:rsidR="009124AD" w:rsidRPr="008261D1" w:rsidTr="008261D1">
        <w:trPr>
          <w:trHeight w:val="468"/>
          <w:jc w:val="center"/>
        </w:trPr>
        <w:tc>
          <w:tcPr>
            <w:tcW w:w="2587" w:type="dxa"/>
            <w:vMerge/>
            <w:tcBorders>
              <w:left w:val="single" w:sz="8" w:space="0" w:color="auto"/>
              <w:right w:val="single" w:sz="4" w:space="0" w:color="auto"/>
            </w:tcBorders>
            <w:shd w:val="clear" w:color="auto" w:fill="auto"/>
            <w:vAlign w:val="center"/>
          </w:tcPr>
          <w:p w:rsidR="009124AD" w:rsidRPr="008261D1" w:rsidRDefault="009124AD" w:rsidP="008261D1">
            <w:pPr>
              <w:widowControl/>
              <w:snapToGrid w:val="0"/>
              <w:jc w:val="center"/>
              <w:rPr>
                <w:rFonts w:asciiTheme="minorEastAsia" w:eastAsiaTheme="minorEastAsia" w:hAnsiTheme="minorEastAsia" w:cs="宋体"/>
                <w:kern w:val="0"/>
                <w:szCs w:val="21"/>
              </w:rPr>
            </w:pPr>
          </w:p>
        </w:tc>
        <w:tc>
          <w:tcPr>
            <w:tcW w:w="5552" w:type="dxa"/>
            <w:tcBorders>
              <w:top w:val="nil"/>
              <w:left w:val="nil"/>
              <w:bottom w:val="single" w:sz="4" w:space="0" w:color="auto"/>
              <w:right w:val="single" w:sz="8" w:space="0" w:color="auto"/>
            </w:tcBorders>
            <w:shd w:val="clear" w:color="auto" w:fill="auto"/>
            <w:vAlign w:val="center"/>
            <w:hideMark/>
          </w:tcPr>
          <w:p w:rsidR="009124AD" w:rsidRPr="008261D1" w:rsidRDefault="009124AD" w:rsidP="008261D1">
            <w:pPr>
              <w:widowControl/>
              <w:snapToGrid w:val="0"/>
              <w:jc w:val="center"/>
              <w:rPr>
                <w:rFonts w:asciiTheme="minorEastAsia" w:eastAsiaTheme="minorEastAsia" w:hAnsiTheme="minorEastAsia" w:cs="宋体"/>
                <w:kern w:val="0"/>
                <w:szCs w:val="21"/>
              </w:rPr>
            </w:pPr>
            <w:r w:rsidRPr="008261D1">
              <w:rPr>
                <w:rFonts w:asciiTheme="minorEastAsia" w:eastAsiaTheme="minorEastAsia" w:hAnsiTheme="minorEastAsia" w:cs="宋体" w:hint="eastAsia"/>
                <w:kern w:val="0"/>
                <w:szCs w:val="21"/>
              </w:rPr>
              <w:t>延时发运率</w:t>
            </w:r>
          </w:p>
        </w:tc>
      </w:tr>
      <w:tr w:rsidR="009124AD" w:rsidRPr="008261D1" w:rsidTr="008261D1">
        <w:trPr>
          <w:trHeight w:val="468"/>
          <w:jc w:val="center"/>
        </w:trPr>
        <w:tc>
          <w:tcPr>
            <w:tcW w:w="2587" w:type="dxa"/>
            <w:vMerge/>
            <w:tcBorders>
              <w:left w:val="single" w:sz="8" w:space="0" w:color="auto"/>
              <w:bottom w:val="single" w:sz="4" w:space="0" w:color="auto"/>
              <w:right w:val="single" w:sz="4" w:space="0" w:color="auto"/>
            </w:tcBorders>
            <w:shd w:val="clear" w:color="auto" w:fill="auto"/>
            <w:vAlign w:val="center"/>
          </w:tcPr>
          <w:p w:rsidR="009124AD" w:rsidRPr="008261D1" w:rsidRDefault="009124AD" w:rsidP="008261D1">
            <w:pPr>
              <w:widowControl/>
              <w:snapToGrid w:val="0"/>
              <w:jc w:val="center"/>
              <w:rPr>
                <w:rFonts w:asciiTheme="minorEastAsia" w:eastAsiaTheme="minorEastAsia" w:hAnsiTheme="minorEastAsia" w:cs="宋体"/>
                <w:kern w:val="0"/>
                <w:szCs w:val="21"/>
              </w:rPr>
            </w:pPr>
          </w:p>
        </w:tc>
        <w:tc>
          <w:tcPr>
            <w:tcW w:w="5552" w:type="dxa"/>
            <w:tcBorders>
              <w:top w:val="nil"/>
              <w:left w:val="nil"/>
              <w:bottom w:val="single" w:sz="4" w:space="0" w:color="auto"/>
              <w:right w:val="single" w:sz="8" w:space="0" w:color="auto"/>
            </w:tcBorders>
            <w:shd w:val="clear" w:color="auto" w:fill="auto"/>
            <w:vAlign w:val="center"/>
            <w:hideMark/>
          </w:tcPr>
          <w:p w:rsidR="009124AD" w:rsidRPr="008261D1" w:rsidRDefault="009124AD" w:rsidP="008261D1">
            <w:pPr>
              <w:widowControl/>
              <w:snapToGrid w:val="0"/>
              <w:jc w:val="center"/>
              <w:rPr>
                <w:rFonts w:asciiTheme="minorEastAsia" w:eastAsiaTheme="minorEastAsia" w:hAnsiTheme="minorEastAsia" w:cs="宋体"/>
                <w:kern w:val="0"/>
                <w:szCs w:val="21"/>
              </w:rPr>
            </w:pPr>
            <w:r w:rsidRPr="008261D1">
              <w:rPr>
                <w:rFonts w:asciiTheme="minorEastAsia" w:eastAsiaTheme="minorEastAsia" w:hAnsiTheme="minorEastAsia" w:cs="宋体" w:hint="eastAsia"/>
                <w:kern w:val="0"/>
                <w:szCs w:val="21"/>
              </w:rPr>
              <w:t>送货准时率</w:t>
            </w:r>
          </w:p>
        </w:tc>
      </w:tr>
      <w:tr w:rsidR="009124AD" w:rsidRPr="008261D1" w:rsidTr="008261D1">
        <w:trPr>
          <w:trHeight w:val="468"/>
          <w:jc w:val="center"/>
        </w:trPr>
        <w:tc>
          <w:tcPr>
            <w:tcW w:w="2587" w:type="dxa"/>
            <w:vMerge w:val="restart"/>
            <w:tcBorders>
              <w:top w:val="nil"/>
              <w:left w:val="single" w:sz="8" w:space="0" w:color="auto"/>
              <w:right w:val="single" w:sz="4" w:space="0" w:color="auto"/>
            </w:tcBorders>
            <w:shd w:val="clear" w:color="auto" w:fill="auto"/>
            <w:vAlign w:val="center"/>
            <w:hideMark/>
          </w:tcPr>
          <w:p w:rsidR="009124AD" w:rsidRPr="008261D1" w:rsidRDefault="009124AD" w:rsidP="008261D1">
            <w:pPr>
              <w:widowControl/>
              <w:snapToGrid w:val="0"/>
              <w:jc w:val="center"/>
              <w:rPr>
                <w:rFonts w:asciiTheme="minorEastAsia" w:eastAsiaTheme="minorEastAsia" w:hAnsiTheme="minorEastAsia" w:cs="宋体"/>
                <w:kern w:val="0"/>
                <w:szCs w:val="21"/>
              </w:rPr>
            </w:pPr>
            <w:r w:rsidRPr="008261D1">
              <w:rPr>
                <w:rFonts w:asciiTheme="minorEastAsia" w:eastAsiaTheme="minorEastAsia" w:hAnsiTheme="minorEastAsia" w:cs="宋体" w:hint="eastAsia"/>
                <w:kern w:val="0"/>
                <w:szCs w:val="21"/>
              </w:rPr>
              <w:t>效率</w:t>
            </w:r>
          </w:p>
        </w:tc>
        <w:tc>
          <w:tcPr>
            <w:tcW w:w="5552" w:type="dxa"/>
            <w:tcBorders>
              <w:top w:val="nil"/>
              <w:left w:val="nil"/>
              <w:bottom w:val="single" w:sz="4" w:space="0" w:color="auto"/>
              <w:right w:val="single" w:sz="8" w:space="0" w:color="auto"/>
            </w:tcBorders>
            <w:shd w:val="clear" w:color="auto" w:fill="auto"/>
            <w:vAlign w:val="center"/>
            <w:hideMark/>
          </w:tcPr>
          <w:p w:rsidR="009124AD" w:rsidRPr="008261D1" w:rsidRDefault="009124AD" w:rsidP="008261D1">
            <w:pPr>
              <w:widowControl/>
              <w:snapToGrid w:val="0"/>
              <w:jc w:val="center"/>
              <w:rPr>
                <w:rFonts w:asciiTheme="minorEastAsia" w:eastAsiaTheme="minorEastAsia" w:hAnsiTheme="minorEastAsia" w:cs="宋体"/>
                <w:kern w:val="0"/>
                <w:szCs w:val="21"/>
              </w:rPr>
            </w:pPr>
            <w:r w:rsidRPr="008261D1">
              <w:rPr>
                <w:rFonts w:asciiTheme="minorEastAsia" w:eastAsiaTheme="minorEastAsia" w:hAnsiTheme="minorEastAsia" w:cs="宋体" w:hint="eastAsia"/>
                <w:kern w:val="0"/>
                <w:szCs w:val="21"/>
              </w:rPr>
              <w:t>平均收货时间</w:t>
            </w:r>
          </w:p>
        </w:tc>
      </w:tr>
      <w:tr w:rsidR="009124AD" w:rsidRPr="008261D1" w:rsidTr="008261D1">
        <w:trPr>
          <w:trHeight w:val="468"/>
          <w:jc w:val="center"/>
        </w:trPr>
        <w:tc>
          <w:tcPr>
            <w:tcW w:w="2587" w:type="dxa"/>
            <w:vMerge/>
            <w:tcBorders>
              <w:left w:val="single" w:sz="8" w:space="0" w:color="auto"/>
              <w:right w:val="single" w:sz="4" w:space="0" w:color="auto"/>
            </w:tcBorders>
            <w:shd w:val="clear" w:color="auto" w:fill="auto"/>
            <w:vAlign w:val="center"/>
            <w:hideMark/>
          </w:tcPr>
          <w:p w:rsidR="009124AD" w:rsidRPr="008261D1" w:rsidRDefault="009124AD" w:rsidP="008261D1">
            <w:pPr>
              <w:widowControl/>
              <w:snapToGrid w:val="0"/>
              <w:jc w:val="center"/>
              <w:rPr>
                <w:rFonts w:asciiTheme="minorEastAsia" w:eastAsiaTheme="minorEastAsia" w:hAnsiTheme="minorEastAsia" w:cs="宋体"/>
                <w:kern w:val="0"/>
                <w:szCs w:val="21"/>
              </w:rPr>
            </w:pPr>
          </w:p>
        </w:tc>
        <w:tc>
          <w:tcPr>
            <w:tcW w:w="5552" w:type="dxa"/>
            <w:tcBorders>
              <w:top w:val="nil"/>
              <w:left w:val="nil"/>
              <w:bottom w:val="single" w:sz="4" w:space="0" w:color="auto"/>
              <w:right w:val="single" w:sz="8" w:space="0" w:color="auto"/>
            </w:tcBorders>
            <w:shd w:val="clear" w:color="auto" w:fill="auto"/>
            <w:vAlign w:val="center"/>
            <w:hideMark/>
          </w:tcPr>
          <w:p w:rsidR="009124AD" w:rsidRPr="008261D1" w:rsidRDefault="009124AD" w:rsidP="008261D1">
            <w:pPr>
              <w:widowControl/>
              <w:snapToGrid w:val="0"/>
              <w:jc w:val="center"/>
              <w:rPr>
                <w:rFonts w:asciiTheme="minorEastAsia" w:eastAsiaTheme="minorEastAsia" w:hAnsiTheme="minorEastAsia" w:cs="宋体"/>
                <w:kern w:val="0"/>
                <w:szCs w:val="21"/>
              </w:rPr>
            </w:pPr>
            <w:r w:rsidRPr="008261D1">
              <w:rPr>
                <w:rFonts w:asciiTheme="minorEastAsia" w:eastAsiaTheme="minorEastAsia" w:hAnsiTheme="minorEastAsia" w:cs="宋体" w:hint="eastAsia"/>
                <w:kern w:val="0"/>
                <w:szCs w:val="21"/>
              </w:rPr>
              <w:t>单位收货量</w:t>
            </w:r>
          </w:p>
        </w:tc>
      </w:tr>
      <w:tr w:rsidR="009124AD" w:rsidRPr="008261D1" w:rsidTr="008261D1">
        <w:trPr>
          <w:trHeight w:val="468"/>
          <w:jc w:val="center"/>
        </w:trPr>
        <w:tc>
          <w:tcPr>
            <w:tcW w:w="2587" w:type="dxa"/>
            <w:vMerge/>
            <w:tcBorders>
              <w:left w:val="single" w:sz="8" w:space="0" w:color="auto"/>
              <w:right w:val="single" w:sz="4" w:space="0" w:color="auto"/>
            </w:tcBorders>
            <w:shd w:val="clear" w:color="auto" w:fill="auto"/>
            <w:vAlign w:val="center"/>
          </w:tcPr>
          <w:p w:rsidR="009124AD" w:rsidRPr="008261D1" w:rsidRDefault="009124AD" w:rsidP="008261D1">
            <w:pPr>
              <w:widowControl/>
              <w:snapToGrid w:val="0"/>
              <w:jc w:val="center"/>
              <w:rPr>
                <w:rFonts w:asciiTheme="minorEastAsia" w:eastAsiaTheme="minorEastAsia" w:hAnsiTheme="minorEastAsia" w:cs="宋体"/>
                <w:kern w:val="0"/>
                <w:szCs w:val="21"/>
              </w:rPr>
            </w:pPr>
          </w:p>
        </w:tc>
        <w:tc>
          <w:tcPr>
            <w:tcW w:w="5552" w:type="dxa"/>
            <w:tcBorders>
              <w:top w:val="nil"/>
              <w:left w:val="nil"/>
              <w:bottom w:val="single" w:sz="4" w:space="0" w:color="auto"/>
              <w:right w:val="single" w:sz="8" w:space="0" w:color="auto"/>
            </w:tcBorders>
            <w:shd w:val="clear" w:color="auto" w:fill="auto"/>
            <w:vAlign w:val="center"/>
            <w:hideMark/>
          </w:tcPr>
          <w:p w:rsidR="009124AD" w:rsidRPr="008261D1" w:rsidRDefault="009124AD" w:rsidP="008261D1">
            <w:pPr>
              <w:widowControl/>
              <w:snapToGrid w:val="0"/>
              <w:jc w:val="center"/>
              <w:rPr>
                <w:rFonts w:asciiTheme="minorEastAsia" w:eastAsiaTheme="minorEastAsia" w:hAnsiTheme="minorEastAsia" w:cs="宋体"/>
                <w:kern w:val="0"/>
                <w:szCs w:val="21"/>
              </w:rPr>
            </w:pPr>
            <w:r w:rsidRPr="008261D1">
              <w:rPr>
                <w:rFonts w:asciiTheme="minorEastAsia" w:eastAsiaTheme="minorEastAsia" w:hAnsiTheme="minorEastAsia" w:cs="宋体" w:hint="eastAsia"/>
                <w:kern w:val="0"/>
                <w:szCs w:val="21"/>
              </w:rPr>
              <w:t>单位搬运上架量</w:t>
            </w:r>
          </w:p>
        </w:tc>
      </w:tr>
      <w:tr w:rsidR="009124AD" w:rsidRPr="008261D1" w:rsidTr="008261D1">
        <w:trPr>
          <w:trHeight w:val="468"/>
          <w:jc w:val="center"/>
        </w:trPr>
        <w:tc>
          <w:tcPr>
            <w:tcW w:w="2587" w:type="dxa"/>
            <w:vMerge/>
            <w:tcBorders>
              <w:left w:val="single" w:sz="8" w:space="0" w:color="auto"/>
              <w:right w:val="single" w:sz="4" w:space="0" w:color="auto"/>
            </w:tcBorders>
            <w:shd w:val="clear" w:color="auto" w:fill="auto"/>
            <w:vAlign w:val="center"/>
          </w:tcPr>
          <w:p w:rsidR="009124AD" w:rsidRPr="008261D1" w:rsidRDefault="009124AD" w:rsidP="008261D1">
            <w:pPr>
              <w:widowControl/>
              <w:snapToGrid w:val="0"/>
              <w:jc w:val="center"/>
              <w:rPr>
                <w:rFonts w:asciiTheme="minorEastAsia" w:eastAsiaTheme="minorEastAsia" w:hAnsiTheme="minorEastAsia" w:cs="宋体"/>
                <w:kern w:val="0"/>
                <w:szCs w:val="21"/>
              </w:rPr>
            </w:pPr>
          </w:p>
        </w:tc>
        <w:tc>
          <w:tcPr>
            <w:tcW w:w="5552" w:type="dxa"/>
            <w:tcBorders>
              <w:top w:val="nil"/>
              <w:left w:val="nil"/>
              <w:bottom w:val="single" w:sz="4" w:space="0" w:color="auto"/>
              <w:right w:val="single" w:sz="8" w:space="0" w:color="auto"/>
            </w:tcBorders>
            <w:shd w:val="clear" w:color="auto" w:fill="auto"/>
            <w:vAlign w:val="center"/>
            <w:hideMark/>
          </w:tcPr>
          <w:p w:rsidR="009124AD" w:rsidRPr="008261D1" w:rsidRDefault="009124AD" w:rsidP="008261D1">
            <w:pPr>
              <w:widowControl/>
              <w:snapToGrid w:val="0"/>
              <w:jc w:val="center"/>
              <w:rPr>
                <w:rFonts w:asciiTheme="minorEastAsia" w:eastAsiaTheme="minorEastAsia" w:hAnsiTheme="minorEastAsia" w:cs="宋体"/>
                <w:kern w:val="0"/>
                <w:szCs w:val="21"/>
              </w:rPr>
            </w:pPr>
            <w:r w:rsidRPr="008261D1">
              <w:rPr>
                <w:rFonts w:asciiTheme="minorEastAsia" w:eastAsiaTheme="minorEastAsia" w:hAnsiTheme="minorEastAsia" w:cs="宋体" w:hint="eastAsia"/>
                <w:kern w:val="0"/>
                <w:szCs w:val="21"/>
              </w:rPr>
              <w:t>单位分拣打包量</w:t>
            </w:r>
          </w:p>
        </w:tc>
      </w:tr>
      <w:tr w:rsidR="009124AD" w:rsidRPr="008261D1" w:rsidTr="008261D1">
        <w:trPr>
          <w:trHeight w:val="468"/>
          <w:jc w:val="center"/>
        </w:trPr>
        <w:tc>
          <w:tcPr>
            <w:tcW w:w="2587" w:type="dxa"/>
            <w:vMerge/>
            <w:tcBorders>
              <w:left w:val="single" w:sz="8" w:space="0" w:color="auto"/>
              <w:bottom w:val="single" w:sz="4" w:space="0" w:color="auto"/>
              <w:right w:val="single" w:sz="4" w:space="0" w:color="auto"/>
            </w:tcBorders>
            <w:shd w:val="clear" w:color="auto" w:fill="auto"/>
            <w:vAlign w:val="center"/>
          </w:tcPr>
          <w:p w:rsidR="009124AD" w:rsidRPr="008261D1" w:rsidRDefault="009124AD" w:rsidP="008261D1">
            <w:pPr>
              <w:widowControl/>
              <w:snapToGrid w:val="0"/>
              <w:jc w:val="center"/>
              <w:rPr>
                <w:rFonts w:asciiTheme="minorEastAsia" w:eastAsiaTheme="minorEastAsia" w:hAnsiTheme="minorEastAsia" w:cs="宋体"/>
                <w:kern w:val="0"/>
                <w:szCs w:val="21"/>
              </w:rPr>
            </w:pPr>
          </w:p>
        </w:tc>
        <w:tc>
          <w:tcPr>
            <w:tcW w:w="5552" w:type="dxa"/>
            <w:tcBorders>
              <w:top w:val="nil"/>
              <w:left w:val="nil"/>
              <w:bottom w:val="single" w:sz="4" w:space="0" w:color="auto"/>
              <w:right w:val="single" w:sz="8" w:space="0" w:color="auto"/>
            </w:tcBorders>
            <w:shd w:val="clear" w:color="auto" w:fill="auto"/>
            <w:vAlign w:val="center"/>
            <w:hideMark/>
          </w:tcPr>
          <w:p w:rsidR="009124AD" w:rsidRPr="008261D1" w:rsidRDefault="009124AD" w:rsidP="008261D1">
            <w:pPr>
              <w:widowControl/>
              <w:snapToGrid w:val="0"/>
              <w:jc w:val="center"/>
              <w:rPr>
                <w:rFonts w:asciiTheme="minorEastAsia" w:eastAsiaTheme="minorEastAsia" w:hAnsiTheme="minorEastAsia" w:cs="宋体"/>
                <w:kern w:val="0"/>
                <w:szCs w:val="21"/>
              </w:rPr>
            </w:pPr>
            <w:r w:rsidRPr="008261D1">
              <w:rPr>
                <w:rFonts w:asciiTheme="minorEastAsia" w:eastAsiaTheme="minorEastAsia" w:hAnsiTheme="minorEastAsia" w:cs="宋体" w:hint="eastAsia"/>
                <w:kern w:val="0"/>
                <w:szCs w:val="21"/>
              </w:rPr>
              <w:t>内部订单周期时间</w:t>
            </w:r>
          </w:p>
        </w:tc>
      </w:tr>
      <w:tr w:rsidR="009124AD" w:rsidRPr="008261D1" w:rsidTr="008261D1">
        <w:trPr>
          <w:trHeight w:val="468"/>
          <w:jc w:val="center"/>
        </w:trPr>
        <w:tc>
          <w:tcPr>
            <w:tcW w:w="2587" w:type="dxa"/>
            <w:vMerge w:val="restart"/>
            <w:tcBorders>
              <w:top w:val="nil"/>
              <w:left w:val="single" w:sz="8" w:space="0" w:color="auto"/>
              <w:right w:val="single" w:sz="4" w:space="0" w:color="auto"/>
            </w:tcBorders>
            <w:shd w:val="clear" w:color="auto" w:fill="auto"/>
            <w:vAlign w:val="center"/>
            <w:hideMark/>
          </w:tcPr>
          <w:p w:rsidR="009124AD" w:rsidRPr="008261D1" w:rsidRDefault="009124AD" w:rsidP="008261D1">
            <w:pPr>
              <w:widowControl/>
              <w:snapToGrid w:val="0"/>
              <w:jc w:val="center"/>
              <w:rPr>
                <w:rFonts w:asciiTheme="minorEastAsia" w:eastAsiaTheme="minorEastAsia" w:hAnsiTheme="minorEastAsia" w:cs="宋体"/>
                <w:kern w:val="0"/>
                <w:szCs w:val="21"/>
              </w:rPr>
            </w:pPr>
            <w:r w:rsidRPr="008261D1">
              <w:rPr>
                <w:rFonts w:asciiTheme="minorEastAsia" w:eastAsiaTheme="minorEastAsia" w:hAnsiTheme="minorEastAsia" w:cs="宋体" w:hint="eastAsia"/>
                <w:kern w:val="0"/>
                <w:szCs w:val="21"/>
              </w:rPr>
              <w:t>成本</w:t>
            </w:r>
          </w:p>
        </w:tc>
        <w:tc>
          <w:tcPr>
            <w:tcW w:w="5552" w:type="dxa"/>
            <w:tcBorders>
              <w:top w:val="nil"/>
              <w:left w:val="nil"/>
              <w:bottom w:val="single" w:sz="4" w:space="0" w:color="auto"/>
              <w:right w:val="single" w:sz="8" w:space="0" w:color="auto"/>
            </w:tcBorders>
            <w:shd w:val="clear" w:color="auto" w:fill="auto"/>
            <w:vAlign w:val="center"/>
            <w:hideMark/>
          </w:tcPr>
          <w:p w:rsidR="009124AD" w:rsidRPr="008261D1" w:rsidRDefault="009124AD" w:rsidP="008261D1">
            <w:pPr>
              <w:widowControl/>
              <w:snapToGrid w:val="0"/>
              <w:jc w:val="center"/>
              <w:rPr>
                <w:rFonts w:asciiTheme="minorEastAsia" w:eastAsiaTheme="minorEastAsia" w:hAnsiTheme="minorEastAsia" w:cs="宋体"/>
                <w:kern w:val="0"/>
                <w:szCs w:val="21"/>
              </w:rPr>
            </w:pPr>
            <w:r w:rsidRPr="008261D1">
              <w:rPr>
                <w:rFonts w:asciiTheme="minorEastAsia" w:eastAsiaTheme="minorEastAsia" w:hAnsiTheme="minorEastAsia" w:cs="宋体" w:hint="eastAsia"/>
                <w:kern w:val="0"/>
                <w:szCs w:val="21"/>
              </w:rPr>
              <w:t>仓储成本占比</w:t>
            </w:r>
          </w:p>
        </w:tc>
      </w:tr>
      <w:tr w:rsidR="009124AD" w:rsidRPr="008261D1" w:rsidTr="008261D1">
        <w:trPr>
          <w:trHeight w:val="468"/>
          <w:jc w:val="center"/>
        </w:trPr>
        <w:tc>
          <w:tcPr>
            <w:tcW w:w="2587" w:type="dxa"/>
            <w:vMerge/>
            <w:tcBorders>
              <w:left w:val="single" w:sz="8" w:space="0" w:color="auto"/>
              <w:right w:val="single" w:sz="4" w:space="0" w:color="auto"/>
            </w:tcBorders>
            <w:shd w:val="clear" w:color="auto" w:fill="auto"/>
            <w:vAlign w:val="center"/>
          </w:tcPr>
          <w:p w:rsidR="009124AD" w:rsidRPr="008261D1" w:rsidRDefault="009124AD" w:rsidP="008261D1">
            <w:pPr>
              <w:widowControl/>
              <w:snapToGrid w:val="0"/>
              <w:jc w:val="center"/>
              <w:rPr>
                <w:rFonts w:asciiTheme="minorEastAsia" w:eastAsiaTheme="minorEastAsia" w:hAnsiTheme="minorEastAsia" w:cs="宋体"/>
                <w:kern w:val="0"/>
                <w:szCs w:val="21"/>
              </w:rPr>
            </w:pPr>
          </w:p>
        </w:tc>
        <w:tc>
          <w:tcPr>
            <w:tcW w:w="5552" w:type="dxa"/>
            <w:tcBorders>
              <w:top w:val="nil"/>
              <w:left w:val="nil"/>
              <w:bottom w:val="single" w:sz="4" w:space="0" w:color="auto"/>
              <w:right w:val="single" w:sz="8" w:space="0" w:color="auto"/>
            </w:tcBorders>
            <w:shd w:val="clear" w:color="auto" w:fill="auto"/>
            <w:vAlign w:val="center"/>
            <w:hideMark/>
          </w:tcPr>
          <w:p w:rsidR="009124AD" w:rsidRPr="008261D1" w:rsidRDefault="009124AD" w:rsidP="008261D1">
            <w:pPr>
              <w:widowControl/>
              <w:snapToGrid w:val="0"/>
              <w:jc w:val="center"/>
              <w:rPr>
                <w:rFonts w:asciiTheme="minorEastAsia" w:eastAsiaTheme="minorEastAsia" w:hAnsiTheme="minorEastAsia" w:cs="宋体"/>
                <w:kern w:val="0"/>
                <w:szCs w:val="21"/>
              </w:rPr>
            </w:pPr>
            <w:r w:rsidRPr="008261D1">
              <w:rPr>
                <w:rFonts w:asciiTheme="minorEastAsia" w:eastAsiaTheme="minorEastAsia" w:hAnsiTheme="minorEastAsia" w:cs="宋体" w:hint="eastAsia"/>
                <w:kern w:val="0"/>
                <w:szCs w:val="21"/>
              </w:rPr>
              <w:t>单位仓储成本</w:t>
            </w:r>
          </w:p>
        </w:tc>
      </w:tr>
      <w:tr w:rsidR="009124AD" w:rsidRPr="008261D1" w:rsidTr="008261D1">
        <w:trPr>
          <w:trHeight w:val="468"/>
          <w:jc w:val="center"/>
        </w:trPr>
        <w:tc>
          <w:tcPr>
            <w:tcW w:w="2587" w:type="dxa"/>
            <w:vMerge/>
            <w:tcBorders>
              <w:left w:val="single" w:sz="8" w:space="0" w:color="auto"/>
              <w:bottom w:val="single" w:sz="8" w:space="0" w:color="auto"/>
              <w:right w:val="single" w:sz="4" w:space="0" w:color="auto"/>
            </w:tcBorders>
            <w:shd w:val="clear" w:color="auto" w:fill="auto"/>
            <w:vAlign w:val="center"/>
          </w:tcPr>
          <w:p w:rsidR="009124AD" w:rsidRPr="008261D1" w:rsidRDefault="009124AD" w:rsidP="008261D1">
            <w:pPr>
              <w:widowControl/>
              <w:snapToGrid w:val="0"/>
              <w:jc w:val="center"/>
              <w:rPr>
                <w:rFonts w:asciiTheme="minorEastAsia" w:eastAsiaTheme="minorEastAsia" w:hAnsiTheme="minorEastAsia" w:cs="宋体"/>
                <w:kern w:val="0"/>
                <w:szCs w:val="21"/>
              </w:rPr>
            </w:pPr>
          </w:p>
        </w:tc>
        <w:tc>
          <w:tcPr>
            <w:tcW w:w="5552" w:type="dxa"/>
            <w:tcBorders>
              <w:top w:val="nil"/>
              <w:left w:val="nil"/>
              <w:bottom w:val="single" w:sz="8" w:space="0" w:color="auto"/>
              <w:right w:val="single" w:sz="8" w:space="0" w:color="auto"/>
            </w:tcBorders>
            <w:shd w:val="clear" w:color="auto" w:fill="auto"/>
            <w:vAlign w:val="center"/>
            <w:hideMark/>
          </w:tcPr>
          <w:p w:rsidR="009124AD" w:rsidRPr="008261D1" w:rsidRDefault="009124AD" w:rsidP="008261D1">
            <w:pPr>
              <w:widowControl/>
              <w:snapToGrid w:val="0"/>
              <w:jc w:val="center"/>
              <w:rPr>
                <w:rFonts w:asciiTheme="minorEastAsia" w:eastAsiaTheme="minorEastAsia" w:hAnsiTheme="minorEastAsia" w:cs="宋体"/>
                <w:kern w:val="0"/>
                <w:szCs w:val="21"/>
              </w:rPr>
            </w:pPr>
            <w:r w:rsidRPr="008261D1">
              <w:rPr>
                <w:rFonts w:asciiTheme="minorEastAsia" w:eastAsiaTheme="minorEastAsia" w:hAnsiTheme="minorEastAsia" w:cs="宋体" w:hint="eastAsia"/>
                <w:kern w:val="0"/>
                <w:szCs w:val="21"/>
              </w:rPr>
              <w:t>坪效</w:t>
            </w:r>
          </w:p>
        </w:tc>
      </w:tr>
    </w:tbl>
    <w:p w:rsidR="009124AD" w:rsidRPr="00E90577" w:rsidRDefault="009124AD" w:rsidP="009124AD">
      <w:pPr>
        <w:pStyle w:val="aff6"/>
        <w:ind w:firstLineChars="0" w:firstLine="0"/>
        <w:rPr>
          <w:color w:val="FF0000"/>
        </w:rPr>
      </w:pPr>
    </w:p>
    <w:p w:rsidR="009124AD" w:rsidRPr="00595701" w:rsidRDefault="009124AD" w:rsidP="008261D1">
      <w:pPr>
        <w:pStyle w:val="a1"/>
        <w:spacing w:before="312" w:after="312"/>
      </w:pPr>
      <w:bookmarkStart w:id="37" w:name="_Toc47706734"/>
      <w:bookmarkStart w:id="38" w:name="_Toc47706766"/>
      <w:bookmarkStart w:id="39" w:name="_Toc53152629"/>
      <w:bookmarkStart w:id="40" w:name="_Toc53152682"/>
      <w:r w:rsidRPr="00595701">
        <w:rPr>
          <w:rFonts w:hint="eastAsia"/>
        </w:rPr>
        <w:t>指标</w:t>
      </w:r>
      <w:bookmarkEnd w:id="37"/>
      <w:bookmarkEnd w:id="38"/>
      <w:r w:rsidRPr="00595701">
        <w:rPr>
          <w:rFonts w:hint="eastAsia"/>
        </w:rPr>
        <w:t>解释</w:t>
      </w:r>
      <w:bookmarkEnd w:id="39"/>
      <w:bookmarkEnd w:id="40"/>
    </w:p>
    <w:p w:rsidR="009124AD" w:rsidRDefault="009124AD" w:rsidP="008261D1">
      <w:pPr>
        <w:pStyle w:val="a2"/>
        <w:spacing w:before="156" w:after="156"/>
      </w:pPr>
      <w:r w:rsidRPr="00595701">
        <w:rPr>
          <w:rFonts w:hint="eastAsia"/>
        </w:rPr>
        <w:t>平均收货时间</w:t>
      </w:r>
    </w:p>
    <w:p w:rsidR="009124AD" w:rsidRDefault="009124AD" w:rsidP="008261D1">
      <w:pPr>
        <w:pStyle w:val="aff6"/>
      </w:pPr>
      <w:r>
        <w:rPr>
          <w:rFonts w:hint="eastAsia"/>
        </w:rPr>
        <w:tab/>
        <w:t>是指从供应商到货至存入仓库并录入信息系统的时间，用以反映收货作业效率。按公式（1）计算：</w:t>
      </w:r>
    </w:p>
    <w:p w:rsidR="009124AD" w:rsidRDefault="009124AD" w:rsidP="00223330">
      <w:pPr>
        <w:pStyle w:val="aff6"/>
        <w:wordWrap w:val="0"/>
        <w:ind w:firstLineChars="0" w:firstLine="0"/>
        <w:jc w:val="right"/>
      </w:pPr>
      <w:r>
        <w:rPr>
          <w:rFonts w:hint="eastAsia"/>
        </w:rPr>
        <w:lastRenderedPageBreak/>
        <w:t>平均收货时间=</w:t>
      </w:r>
      <m:oMath>
        <m:f>
          <m:fPr>
            <m:ctrlPr>
              <w:rPr>
                <w:rFonts w:ascii="Cambria Math" w:hAnsi="Cambria Math"/>
                <w:sz w:val="28"/>
                <w:szCs w:val="28"/>
              </w:rPr>
            </m:ctrlPr>
          </m:fPr>
          <m:num>
            <m:r>
              <m:rPr>
                <m:sty m:val="p"/>
              </m:rPr>
              <w:rPr>
                <w:rFonts w:ascii="Cambria Math" w:hAnsi="Cambria Math" w:hint="eastAsia"/>
                <w:sz w:val="28"/>
                <w:szCs w:val="28"/>
              </w:rPr>
              <m:t>收货时间总和</m:t>
            </m:r>
          </m:num>
          <m:den>
            <m:r>
              <m:rPr>
                <m:sty m:val="p"/>
              </m:rPr>
              <w:rPr>
                <w:rFonts w:ascii="Cambria Math" w:hAnsi="Cambria Math" w:hint="eastAsia"/>
                <w:sz w:val="28"/>
                <w:szCs w:val="28"/>
              </w:rPr>
              <m:t>供应商送货次数</m:t>
            </m:r>
          </m:den>
        </m:f>
      </m:oMath>
      <w:r w:rsidR="00223330" w:rsidRPr="00223330">
        <w:rPr>
          <w:rFonts w:hint="eastAsia"/>
          <w:szCs w:val="21"/>
        </w:rPr>
        <w:t>………………………………（1）</w:t>
      </w:r>
    </w:p>
    <w:p w:rsidR="009124AD" w:rsidRDefault="009124AD" w:rsidP="00235AE6">
      <w:pPr>
        <w:pStyle w:val="a2"/>
        <w:spacing w:before="156" w:after="156"/>
      </w:pPr>
      <w:r>
        <w:rPr>
          <w:rFonts w:hint="eastAsia"/>
        </w:rPr>
        <w:t>单位收货量</w:t>
      </w:r>
      <w:r>
        <w:rPr>
          <w:rFonts w:hint="eastAsia"/>
        </w:rPr>
        <w:tab/>
      </w:r>
    </w:p>
    <w:p w:rsidR="009124AD" w:rsidRDefault="009124AD" w:rsidP="00235AE6">
      <w:pPr>
        <w:pStyle w:val="aff6"/>
      </w:pPr>
      <w:r>
        <w:rPr>
          <w:rFonts w:hint="eastAsia"/>
        </w:rPr>
        <w:t>是指作业人员平均收货量（可按重量、托盘、订单行等），用以衡量收货作业效率。按公式（2）计算：</w:t>
      </w:r>
      <w:r>
        <w:rPr>
          <w:rFonts w:hint="eastAsia"/>
        </w:rPr>
        <w:tab/>
      </w:r>
    </w:p>
    <w:p w:rsidR="009124AD" w:rsidRDefault="009124AD" w:rsidP="00223330">
      <w:pPr>
        <w:pStyle w:val="aff6"/>
        <w:wordWrap w:val="0"/>
        <w:ind w:firstLineChars="0" w:firstLine="0"/>
        <w:jc w:val="right"/>
      </w:pPr>
      <w:r>
        <w:rPr>
          <w:rFonts w:hint="eastAsia"/>
        </w:rPr>
        <w:t>单位收货量=</w:t>
      </w:r>
      <m:oMath>
        <m:f>
          <m:fPr>
            <m:ctrlPr>
              <w:rPr>
                <w:rFonts w:ascii="Cambria Math" w:hAnsi="Cambria Math"/>
                <w:sz w:val="28"/>
                <w:szCs w:val="28"/>
              </w:rPr>
            </m:ctrlPr>
          </m:fPr>
          <m:num>
            <m:r>
              <m:rPr>
                <m:sty m:val="p"/>
              </m:rPr>
              <w:rPr>
                <w:rFonts w:ascii="Cambria Math" w:hAnsi="Cambria Math" w:hint="eastAsia"/>
                <w:sz w:val="28"/>
                <w:szCs w:val="28"/>
              </w:rPr>
              <m:t>总收货量</m:t>
            </m:r>
          </m:num>
          <m:den>
            <m:r>
              <m:rPr>
                <m:sty m:val="p"/>
              </m:rPr>
              <w:rPr>
                <w:rFonts w:ascii="Cambria Math" w:hAnsi="Cambria Math" w:hint="eastAsia"/>
                <w:sz w:val="28"/>
                <w:szCs w:val="28"/>
              </w:rPr>
              <m:t>人员工时总和</m:t>
            </m:r>
          </m:den>
        </m:f>
      </m:oMath>
      <w:r w:rsidR="00223330" w:rsidRPr="00223330">
        <w:rPr>
          <w:rFonts w:hint="eastAsia"/>
        </w:rPr>
        <w:t>………………………………（</w:t>
      </w:r>
      <w:r w:rsidR="00223330">
        <w:rPr>
          <w:rFonts w:hint="eastAsia"/>
        </w:rPr>
        <w:t>2</w:t>
      </w:r>
      <w:r w:rsidR="00223330" w:rsidRPr="00223330">
        <w:rPr>
          <w:rFonts w:hint="eastAsia"/>
        </w:rPr>
        <w:t>）</w:t>
      </w:r>
    </w:p>
    <w:p w:rsidR="009124AD" w:rsidRDefault="009124AD" w:rsidP="00235AE6">
      <w:pPr>
        <w:pStyle w:val="a2"/>
        <w:spacing w:before="156" w:after="156"/>
      </w:pPr>
      <w:r>
        <w:rPr>
          <w:rFonts w:hint="eastAsia"/>
        </w:rPr>
        <w:t>收货准确率</w:t>
      </w:r>
      <w:r>
        <w:rPr>
          <w:rFonts w:hint="eastAsia"/>
        </w:rPr>
        <w:tab/>
      </w:r>
    </w:p>
    <w:p w:rsidR="009124AD" w:rsidRDefault="009124AD" w:rsidP="009124AD">
      <w:pPr>
        <w:pStyle w:val="aff6"/>
      </w:pPr>
      <w:r>
        <w:rPr>
          <w:rFonts w:hint="eastAsia"/>
        </w:rPr>
        <w:t>是指货物与单据相符收货量占总收货量的比例，用以反映收货作业的准确性。按公式（3）计算：</w:t>
      </w:r>
    </w:p>
    <w:p w:rsidR="009124AD" w:rsidRDefault="009124AD" w:rsidP="00223330">
      <w:pPr>
        <w:pStyle w:val="aff6"/>
        <w:ind w:firstLineChars="0" w:firstLine="0"/>
        <w:jc w:val="right"/>
      </w:pPr>
      <w:r>
        <w:rPr>
          <w:rFonts w:hint="eastAsia"/>
        </w:rPr>
        <w:t>收货准确率=</w:t>
      </w:r>
      <m:oMath>
        <m:f>
          <m:fPr>
            <m:ctrlPr>
              <w:rPr>
                <w:rFonts w:ascii="Cambria Math" w:hAnsi="Cambria Math"/>
                <w:sz w:val="28"/>
                <w:szCs w:val="28"/>
              </w:rPr>
            </m:ctrlPr>
          </m:fPr>
          <m:num>
            <m:r>
              <m:rPr>
                <m:sty m:val="p"/>
              </m:rPr>
              <w:rPr>
                <w:rFonts w:ascii="Cambria Math" w:hAnsi="Cambria Math" w:hint="eastAsia"/>
                <w:sz w:val="28"/>
                <w:szCs w:val="28"/>
              </w:rPr>
              <m:t>与单据相符的收货量</m:t>
            </m:r>
          </m:num>
          <m:den>
            <m:r>
              <m:rPr>
                <m:sty m:val="p"/>
              </m:rPr>
              <w:rPr>
                <w:rFonts w:ascii="Cambria Math" w:hAnsi="Cambria Math" w:hint="eastAsia"/>
                <w:sz w:val="28"/>
                <w:szCs w:val="28"/>
              </w:rPr>
              <m:t>总收货量</m:t>
            </m:r>
          </m:den>
        </m:f>
      </m:oMath>
      <w:r w:rsidR="00B00800">
        <w:rPr>
          <w:rFonts w:hint="eastAsia"/>
        </w:rPr>
        <w:t>×</w:t>
      </w:r>
      <w:r>
        <w:rPr>
          <w:rFonts w:hint="eastAsia"/>
        </w:rPr>
        <w:t>100%</w:t>
      </w:r>
      <w:r w:rsidR="00223330" w:rsidRPr="00223330">
        <w:rPr>
          <w:rFonts w:hint="eastAsia"/>
        </w:rPr>
        <w:t>…………………………（</w:t>
      </w:r>
      <w:r w:rsidR="00223330">
        <w:rPr>
          <w:rFonts w:hint="eastAsia"/>
        </w:rPr>
        <w:t>3</w:t>
      </w:r>
      <w:r w:rsidR="00223330" w:rsidRPr="00223330">
        <w:rPr>
          <w:rFonts w:hint="eastAsia"/>
        </w:rPr>
        <w:t>）</w:t>
      </w:r>
    </w:p>
    <w:p w:rsidR="009124AD" w:rsidRDefault="009124AD" w:rsidP="009124AD">
      <w:pPr>
        <w:pStyle w:val="a2"/>
        <w:spacing w:before="156" w:after="156"/>
      </w:pPr>
      <w:r>
        <w:rPr>
          <w:rFonts w:hint="eastAsia"/>
        </w:rPr>
        <w:t>收货准时率</w:t>
      </w:r>
      <w:r>
        <w:rPr>
          <w:rFonts w:hint="eastAsia"/>
        </w:rPr>
        <w:tab/>
      </w:r>
    </w:p>
    <w:p w:rsidR="009124AD" w:rsidRDefault="009124AD" w:rsidP="00235AE6">
      <w:pPr>
        <w:pStyle w:val="aff6"/>
      </w:pPr>
      <w:r>
        <w:rPr>
          <w:rFonts w:hint="eastAsia"/>
        </w:rPr>
        <w:t>是指按照约定日期，从供应商收货按时收货量占总收货量的比例，用以反映收货作业的准时性。按公式（4）计算：</w:t>
      </w:r>
    </w:p>
    <w:p w:rsidR="009124AD" w:rsidRDefault="009124AD" w:rsidP="00223330">
      <w:pPr>
        <w:pStyle w:val="aff6"/>
        <w:wordWrap w:val="0"/>
        <w:ind w:firstLineChars="0" w:firstLine="0"/>
        <w:jc w:val="right"/>
      </w:pPr>
      <w:r>
        <w:rPr>
          <w:rFonts w:hint="eastAsia"/>
        </w:rPr>
        <w:t>收货准确率=</w:t>
      </w:r>
      <m:oMath>
        <m:f>
          <m:fPr>
            <m:ctrlPr>
              <w:rPr>
                <w:rFonts w:ascii="Cambria Math" w:hAnsi="Cambria Math"/>
                <w:sz w:val="28"/>
                <w:szCs w:val="28"/>
              </w:rPr>
            </m:ctrlPr>
          </m:fPr>
          <m:num>
            <m:r>
              <m:rPr>
                <m:sty m:val="p"/>
              </m:rPr>
              <w:rPr>
                <w:rFonts w:ascii="Cambria Math" w:hAnsi="Cambria Math" w:hint="eastAsia"/>
                <w:sz w:val="28"/>
                <w:szCs w:val="28"/>
              </w:rPr>
              <m:t>准时收货量</m:t>
            </m:r>
          </m:num>
          <m:den>
            <m:r>
              <m:rPr>
                <m:sty m:val="p"/>
              </m:rPr>
              <w:rPr>
                <w:rFonts w:ascii="Cambria Math" w:hAnsi="Cambria Math" w:hint="eastAsia"/>
                <w:sz w:val="28"/>
                <w:szCs w:val="28"/>
              </w:rPr>
              <m:t>总收货量</m:t>
            </m:r>
          </m:den>
        </m:f>
      </m:oMath>
      <w:r w:rsidR="00235AE6">
        <w:rPr>
          <w:rFonts w:hint="eastAsia"/>
        </w:rPr>
        <w:t>×</w:t>
      </w:r>
      <w:r>
        <w:rPr>
          <w:rFonts w:hint="eastAsia"/>
        </w:rPr>
        <w:t>100%</w:t>
      </w:r>
      <w:r w:rsidR="00223330" w:rsidRPr="00223330">
        <w:rPr>
          <w:rFonts w:hint="eastAsia"/>
        </w:rPr>
        <w:t>……………………………（</w:t>
      </w:r>
      <w:r w:rsidR="00223330">
        <w:rPr>
          <w:rFonts w:hint="eastAsia"/>
        </w:rPr>
        <w:t>4</w:t>
      </w:r>
      <w:r w:rsidR="00223330" w:rsidRPr="00223330">
        <w:rPr>
          <w:rFonts w:hint="eastAsia"/>
        </w:rPr>
        <w:t>）</w:t>
      </w:r>
    </w:p>
    <w:p w:rsidR="009124AD" w:rsidRDefault="009124AD" w:rsidP="00235AE6">
      <w:pPr>
        <w:pStyle w:val="a2"/>
        <w:spacing w:before="156" w:after="156"/>
      </w:pPr>
      <w:r>
        <w:rPr>
          <w:rFonts w:hint="eastAsia"/>
        </w:rPr>
        <w:t>单位搬运上架量</w:t>
      </w:r>
      <w:r>
        <w:rPr>
          <w:rFonts w:hint="eastAsia"/>
        </w:rPr>
        <w:tab/>
      </w:r>
    </w:p>
    <w:p w:rsidR="009124AD" w:rsidRDefault="009124AD" w:rsidP="00235AE6">
      <w:pPr>
        <w:pStyle w:val="aff6"/>
      </w:pPr>
      <w:r>
        <w:rPr>
          <w:rFonts w:hint="eastAsia"/>
        </w:rPr>
        <w:t>是指作业人员平均装卸搬运和入库上架量（可按重量、托盘、订单等），用以反映装卸搬运和入库上架作业效率，一般以每小时为单位。按公式（5）计算：</w:t>
      </w:r>
    </w:p>
    <w:p w:rsidR="00223330" w:rsidRPr="00223330" w:rsidRDefault="009124AD" w:rsidP="00223330">
      <w:pPr>
        <w:pStyle w:val="aff6"/>
        <w:ind w:firstLineChars="0" w:firstLine="0"/>
        <w:jc w:val="right"/>
        <w:rPr>
          <w:sz w:val="28"/>
          <w:szCs w:val="28"/>
        </w:rPr>
      </w:pPr>
      <w:r>
        <w:rPr>
          <w:rFonts w:hint="eastAsia"/>
        </w:rPr>
        <w:t>单位搬运上架量=</w:t>
      </w:r>
      <m:oMath>
        <m:f>
          <m:fPr>
            <m:ctrlPr>
              <w:rPr>
                <w:rFonts w:ascii="Cambria Math" w:hAnsi="Cambria Math"/>
                <w:sz w:val="28"/>
                <w:szCs w:val="28"/>
              </w:rPr>
            </m:ctrlPr>
          </m:fPr>
          <m:num>
            <m:r>
              <m:rPr>
                <m:sty m:val="p"/>
              </m:rPr>
              <w:rPr>
                <w:rFonts w:ascii="Cambria Math" w:hAnsi="Cambria Math" w:hint="eastAsia"/>
                <w:sz w:val="28"/>
                <w:szCs w:val="28"/>
              </w:rPr>
              <m:t>总搬运上架量</m:t>
            </m:r>
          </m:num>
          <m:den>
            <m:r>
              <m:rPr>
                <m:sty m:val="p"/>
              </m:rPr>
              <w:rPr>
                <w:rFonts w:ascii="Cambria Math" w:hAnsi="Cambria Math" w:hint="eastAsia"/>
                <w:sz w:val="28"/>
                <w:szCs w:val="28"/>
              </w:rPr>
              <m:t>人员工时总和</m:t>
            </m:r>
          </m:den>
        </m:f>
      </m:oMath>
      <w:r w:rsidR="00223330" w:rsidRPr="00223330">
        <w:rPr>
          <w:rFonts w:hint="eastAsia"/>
        </w:rPr>
        <w:t>……………………………（</w:t>
      </w:r>
      <w:r w:rsidR="00223330">
        <w:rPr>
          <w:rFonts w:hint="eastAsia"/>
        </w:rPr>
        <w:t>5</w:t>
      </w:r>
      <w:r w:rsidR="00223330" w:rsidRPr="00223330">
        <w:rPr>
          <w:rFonts w:hint="eastAsia"/>
        </w:rPr>
        <w:t>）</w:t>
      </w:r>
    </w:p>
    <w:p w:rsidR="009124AD" w:rsidRDefault="009124AD" w:rsidP="00235AE6">
      <w:pPr>
        <w:pStyle w:val="a2"/>
        <w:spacing w:before="156" w:after="156"/>
      </w:pPr>
      <w:r>
        <w:rPr>
          <w:rFonts w:hint="eastAsia"/>
        </w:rPr>
        <w:t>设备利用率</w:t>
      </w:r>
      <w:r>
        <w:rPr>
          <w:rFonts w:hint="eastAsia"/>
        </w:rPr>
        <w:tab/>
      </w:r>
    </w:p>
    <w:p w:rsidR="009124AD" w:rsidRDefault="009124AD" w:rsidP="00235AE6">
      <w:pPr>
        <w:pStyle w:val="aff6"/>
      </w:pPr>
      <w:r>
        <w:rPr>
          <w:rFonts w:hint="eastAsia"/>
        </w:rPr>
        <w:t>是指记录的设备运行时间占设备可使用时间的比例，用以反映设备使用和利用效率。按公式（6）计算：</w:t>
      </w:r>
    </w:p>
    <w:p w:rsidR="009124AD" w:rsidRDefault="009124AD" w:rsidP="00223330">
      <w:pPr>
        <w:pStyle w:val="aff6"/>
        <w:ind w:firstLineChars="0" w:firstLine="0"/>
        <w:jc w:val="right"/>
      </w:pPr>
      <w:r>
        <w:rPr>
          <w:rFonts w:hint="eastAsia"/>
        </w:rPr>
        <w:t>设备利用率=</w:t>
      </w:r>
      <m:oMath>
        <m:f>
          <m:fPr>
            <m:ctrlPr>
              <w:rPr>
                <w:rFonts w:ascii="Cambria Math" w:hAnsi="Cambria Math"/>
                <w:sz w:val="28"/>
                <w:szCs w:val="28"/>
              </w:rPr>
            </m:ctrlPr>
          </m:fPr>
          <m:num>
            <m:r>
              <m:rPr>
                <m:sty m:val="p"/>
              </m:rPr>
              <w:rPr>
                <w:rFonts w:ascii="Cambria Math" w:hAnsi="Cambria Math" w:hint="eastAsia"/>
                <w:sz w:val="28"/>
                <w:szCs w:val="28"/>
              </w:rPr>
              <m:t>设备实际使用时间总和</m:t>
            </m:r>
          </m:num>
          <m:den>
            <m:r>
              <m:rPr>
                <m:sty m:val="p"/>
              </m:rPr>
              <w:rPr>
                <w:rFonts w:ascii="Cambria Math" w:hAnsi="Cambria Math" w:hint="eastAsia"/>
                <w:sz w:val="28"/>
                <w:szCs w:val="28"/>
              </w:rPr>
              <m:t>可使用时间总和</m:t>
            </m:r>
          </m:den>
        </m:f>
      </m:oMath>
      <w:r w:rsidR="00235AE6" w:rsidRPr="00235AE6">
        <w:rPr>
          <w:rFonts w:hint="eastAsia"/>
        </w:rPr>
        <w:t>×</w:t>
      </w:r>
      <w:r>
        <w:rPr>
          <w:rFonts w:hint="eastAsia"/>
        </w:rPr>
        <w:t>100%</w:t>
      </w:r>
      <w:r w:rsidR="00223330" w:rsidRPr="00223330">
        <w:rPr>
          <w:rFonts w:hint="eastAsia"/>
        </w:rPr>
        <w:t>……………………………（</w:t>
      </w:r>
      <w:r w:rsidR="00223330">
        <w:rPr>
          <w:rFonts w:hint="eastAsia"/>
        </w:rPr>
        <w:t>6</w:t>
      </w:r>
      <w:r w:rsidR="00223330" w:rsidRPr="00223330">
        <w:rPr>
          <w:rFonts w:hint="eastAsia"/>
        </w:rPr>
        <w:t>）</w:t>
      </w:r>
    </w:p>
    <w:p w:rsidR="009124AD" w:rsidRDefault="009124AD" w:rsidP="00235AE6">
      <w:pPr>
        <w:pStyle w:val="a2"/>
        <w:spacing w:before="156" w:after="156"/>
      </w:pPr>
      <w:r>
        <w:rPr>
          <w:rFonts w:hint="eastAsia"/>
        </w:rPr>
        <w:t>搬运上架货损率</w:t>
      </w:r>
    </w:p>
    <w:p w:rsidR="009124AD" w:rsidRDefault="009124AD" w:rsidP="00235AE6">
      <w:pPr>
        <w:pStyle w:val="aff6"/>
      </w:pPr>
      <w:r>
        <w:rPr>
          <w:rFonts w:hint="eastAsia"/>
        </w:rPr>
        <w:t>是指装卸搬运和入库上架过程中产生货损量占货物总量的比例。按公式（7）计算：</w:t>
      </w:r>
    </w:p>
    <w:p w:rsidR="009124AD" w:rsidRDefault="009124AD" w:rsidP="00223330">
      <w:pPr>
        <w:pStyle w:val="aff6"/>
        <w:ind w:firstLineChars="0" w:firstLine="0"/>
        <w:jc w:val="right"/>
      </w:pPr>
      <w:r>
        <w:rPr>
          <w:rFonts w:hint="eastAsia"/>
        </w:rPr>
        <w:t>搬运上架货损率=</w:t>
      </w:r>
      <m:oMath>
        <m:f>
          <m:fPr>
            <m:ctrlPr>
              <w:rPr>
                <w:rFonts w:ascii="Cambria Math" w:hAnsi="Cambria Math"/>
                <w:sz w:val="28"/>
                <w:szCs w:val="28"/>
              </w:rPr>
            </m:ctrlPr>
          </m:fPr>
          <m:num>
            <m:r>
              <m:rPr>
                <m:sty m:val="p"/>
              </m:rPr>
              <w:rPr>
                <w:rFonts w:ascii="Cambria Math" w:hAnsi="Cambria Math" w:hint="eastAsia"/>
                <w:sz w:val="28"/>
                <w:szCs w:val="28"/>
              </w:rPr>
              <m:t>货损量（货损值）</m:t>
            </m:r>
          </m:num>
          <m:den>
            <m:r>
              <m:rPr>
                <m:sty m:val="p"/>
              </m:rPr>
              <w:rPr>
                <w:rFonts w:ascii="Cambria Math" w:hAnsi="Cambria Math" w:hint="eastAsia"/>
                <w:sz w:val="28"/>
                <w:szCs w:val="28"/>
              </w:rPr>
              <m:t>货物总量（主营业务成本）</m:t>
            </m:r>
          </m:den>
        </m:f>
      </m:oMath>
      <w:r w:rsidR="00235AE6" w:rsidRPr="00235AE6">
        <w:rPr>
          <w:rFonts w:hint="eastAsia"/>
        </w:rPr>
        <w:t>×</w:t>
      </w:r>
      <w:r>
        <w:rPr>
          <w:rFonts w:hint="eastAsia"/>
        </w:rPr>
        <w:t>100%</w:t>
      </w:r>
      <w:r w:rsidR="00223330" w:rsidRPr="00223330">
        <w:rPr>
          <w:rFonts w:hint="eastAsia"/>
        </w:rPr>
        <w:t>………………（</w:t>
      </w:r>
      <w:r w:rsidR="00EF4B4E">
        <w:rPr>
          <w:rFonts w:hint="eastAsia"/>
        </w:rPr>
        <w:t>7</w:t>
      </w:r>
      <w:r w:rsidR="00223330" w:rsidRPr="00223330">
        <w:rPr>
          <w:rFonts w:hint="eastAsia"/>
        </w:rPr>
        <w:t>）</w:t>
      </w:r>
    </w:p>
    <w:p w:rsidR="009124AD" w:rsidRDefault="009124AD" w:rsidP="00235AE6">
      <w:pPr>
        <w:pStyle w:val="a2"/>
        <w:spacing w:before="156" w:after="156"/>
      </w:pPr>
      <w:r>
        <w:rPr>
          <w:rFonts w:hint="eastAsia"/>
        </w:rPr>
        <w:t>仓库利用率</w:t>
      </w:r>
    </w:p>
    <w:p w:rsidR="009124AD" w:rsidRDefault="009124AD" w:rsidP="00235AE6">
      <w:pPr>
        <w:pStyle w:val="aff6"/>
      </w:pPr>
      <w:r>
        <w:rPr>
          <w:rFonts w:hint="eastAsia"/>
        </w:rPr>
        <w:t>是指仓库日常运营或高峰运营时，仓库利用情况的平均水平。按公式（8）计算：</w:t>
      </w:r>
    </w:p>
    <w:p w:rsidR="009124AD" w:rsidRDefault="009124AD" w:rsidP="00AE4F9D">
      <w:pPr>
        <w:pStyle w:val="aff6"/>
        <w:ind w:firstLineChars="0" w:firstLine="0"/>
        <w:jc w:val="right"/>
      </w:pPr>
      <w:r>
        <w:rPr>
          <w:rFonts w:hint="eastAsia"/>
        </w:rPr>
        <w:t>仓库利用率=</w:t>
      </w:r>
      <m:oMath>
        <m:f>
          <m:fPr>
            <m:ctrlPr>
              <w:rPr>
                <w:rFonts w:ascii="Cambria Math" w:hAnsi="Cambria Math"/>
                <w:sz w:val="28"/>
                <w:szCs w:val="28"/>
              </w:rPr>
            </m:ctrlPr>
          </m:fPr>
          <m:num>
            <m:r>
              <m:rPr>
                <m:sty m:val="p"/>
              </m:rPr>
              <w:rPr>
                <w:rFonts w:ascii="Cambria Math" w:hAnsi="Cambria Math" w:hint="eastAsia"/>
                <w:sz w:val="28"/>
                <w:szCs w:val="28"/>
              </w:rPr>
              <m:t>实际使用仓库面积（容积、货位）</m:t>
            </m:r>
          </m:num>
          <m:den>
            <m:r>
              <m:rPr>
                <m:sty m:val="p"/>
              </m:rPr>
              <w:rPr>
                <w:rFonts w:ascii="Cambria Math" w:hAnsi="Cambria Math" w:hint="eastAsia"/>
                <w:sz w:val="28"/>
                <w:szCs w:val="28"/>
              </w:rPr>
              <m:t>仓库总面积（容积、货位）</m:t>
            </m:r>
          </m:den>
        </m:f>
      </m:oMath>
      <w:r w:rsidR="00235AE6" w:rsidRPr="00235AE6">
        <w:rPr>
          <w:rFonts w:hint="eastAsia"/>
        </w:rPr>
        <w:t>×</w:t>
      </w:r>
      <w:r>
        <w:rPr>
          <w:rFonts w:hint="eastAsia"/>
        </w:rPr>
        <w:t>100%</w:t>
      </w:r>
      <w:r w:rsidR="00AE4F9D" w:rsidRPr="00AE4F9D">
        <w:rPr>
          <w:rFonts w:hint="eastAsia"/>
        </w:rPr>
        <w:t xml:space="preserve">    ………………（</w:t>
      </w:r>
      <w:r w:rsidR="00EF4B4E">
        <w:rPr>
          <w:rFonts w:hint="eastAsia"/>
        </w:rPr>
        <w:t>8</w:t>
      </w:r>
      <w:r w:rsidR="00AE4F9D" w:rsidRPr="00AE4F9D">
        <w:rPr>
          <w:rFonts w:hint="eastAsia"/>
        </w:rPr>
        <w:t>）</w:t>
      </w:r>
    </w:p>
    <w:p w:rsidR="009124AD" w:rsidRDefault="009124AD" w:rsidP="00235AE6">
      <w:pPr>
        <w:pStyle w:val="a2"/>
        <w:spacing w:before="156" w:after="156"/>
      </w:pPr>
      <w:r>
        <w:rPr>
          <w:rFonts w:hint="eastAsia"/>
        </w:rPr>
        <w:t>库存盘点准确率</w:t>
      </w:r>
    </w:p>
    <w:p w:rsidR="009124AD" w:rsidRDefault="009124AD" w:rsidP="00235AE6">
      <w:pPr>
        <w:pStyle w:val="aff6"/>
      </w:pPr>
      <w:r>
        <w:rPr>
          <w:rFonts w:hint="eastAsia"/>
        </w:rPr>
        <w:lastRenderedPageBreak/>
        <w:t>是指盘点过程中，库存货物与单据相符量占总货物量比例，用以反映货物存储的准确性，一般按货位进行盘点。按公式（9）计算：</w:t>
      </w:r>
    </w:p>
    <w:p w:rsidR="009124AD" w:rsidRDefault="009124AD" w:rsidP="00AE4F9D">
      <w:pPr>
        <w:pStyle w:val="aff6"/>
        <w:ind w:firstLineChars="0" w:firstLine="0"/>
        <w:jc w:val="right"/>
      </w:pPr>
      <w:r>
        <w:rPr>
          <w:rFonts w:hint="eastAsia"/>
        </w:rPr>
        <w:t>库存盘点准确率=</w:t>
      </w:r>
      <m:oMath>
        <m:f>
          <m:fPr>
            <m:ctrlPr>
              <w:rPr>
                <w:rFonts w:ascii="Cambria Math" w:hAnsi="Cambria Math"/>
                <w:sz w:val="28"/>
                <w:szCs w:val="28"/>
              </w:rPr>
            </m:ctrlPr>
          </m:fPr>
          <m:num>
            <m:r>
              <m:rPr>
                <m:sty m:val="p"/>
              </m:rPr>
              <w:rPr>
                <w:rFonts w:ascii="Cambria Math" w:hAnsi="Cambria Math" w:hint="eastAsia"/>
                <w:sz w:val="28"/>
                <w:szCs w:val="28"/>
              </w:rPr>
              <m:t>库存货物与单据相符量</m:t>
            </m:r>
          </m:num>
          <m:den>
            <m:r>
              <m:rPr>
                <m:sty m:val="p"/>
              </m:rPr>
              <w:rPr>
                <w:rFonts w:ascii="Cambria Math" w:hAnsi="Cambria Math" w:hint="eastAsia"/>
                <w:sz w:val="28"/>
                <w:szCs w:val="28"/>
              </w:rPr>
              <m:t>总货物量</m:t>
            </m:r>
          </m:den>
        </m:f>
      </m:oMath>
      <w:r w:rsidR="00235AE6" w:rsidRPr="00235AE6">
        <w:rPr>
          <w:rFonts w:hint="eastAsia"/>
        </w:rPr>
        <w:t>×</w:t>
      </w:r>
      <w:r>
        <w:rPr>
          <w:rFonts w:hint="eastAsia"/>
        </w:rPr>
        <w:t>100%</w:t>
      </w:r>
      <w:r w:rsidR="00AE4F9D" w:rsidRPr="00AE4F9D">
        <w:rPr>
          <w:rFonts w:hint="eastAsia"/>
        </w:rPr>
        <w:t xml:space="preserve">    …………………（</w:t>
      </w:r>
      <w:r w:rsidR="00EF4B4E">
        <w:rPr>
          <w:rFonts w:hint="eastAsia"/>
        </w:rPr>
        <w:t>9</w:t>
      </w:r>
      <w:r w:rsidR="00AE4F9D" w:rsidRPr="00AE4F9D">
        <w:rPr>
          <w:rFonts w:hint="eastAsia"/>
        </w:rPr>
        <w:t>）</w:t>
      </w:r>
    </w:p>
    <w:p w:rsidR="009124AD" w:rsidRDefault="009124AD" w:rsidP="00235AE6">
      <w:pPr>
        <w:pStyle w:val="a2"/>
        <w:spacing w:before="156" w:after="156"/>
      </w:pPr>
      <w:r>
        <w:rPr>
          <w:rFonts w:hint="eastAsia"/>
        </w:rPr>
        <w:t>库存周转次数</w:t>
      </w:r>
    </w:p>
    <w:p w:rsidR="009124AD" w:rsidRDefault="009124AD" w:rsidP="00235AE6">
      <w:pPr>
        <w:pStyle w:val="aff6"/>
      </w:pPr>
      <w:r>
        <w:rPr>
          <w:rFonts w:hint="eastAsia"/>
        </w:rPr>
        <w:t>是指货物吞吐量与平均储存量的比值，用以反映库存周转快慢。按公式（10）计算：</w:t>
      </w:r>
    </w:p>
    <w:p w:rsidR="00AE4F9D" w:rsidRPr="00AE4F9D" w:rsidRDefault="009124AD" w:rsidP="00AE4F9D">
      <w:pPr>
        <w:pStyle w:val="aff6"/>
        <w:jc w:val="right"/>
        <w:rPr>
          <w:sz w:val="28"/>
          <w:szCs w:val="28"/>
        </w:rPr>
      </w:pPr>
      <w:r>
        <w:rPr>
          <w:rFonts w:hint="eastAsia"/>
        </w:rPr>
        <w:tab/>
        <w:t>库存周转次=</w:t>
      </w:r>
      <m:oMath>
        <m:f>
          <m:fPr>
            <m:ctrlPr>
              <w:rPr>
                <w:rFonts w:ascii="Cambria Math" w:hAnsi="Cambria Math"/>
                <w:sz w:val="28"/>
                <w:szCs w:val="28"/>
              </w:rPr>
            </m:ctrlPr>
          </m:fPr>
          <m:num>
            <m:r>
              <m:rPr>
                <m:sty m:val="p"/>
              </m:rPr>
              <w:rPr>
                <w:rFonts w:ascii="Cambria Math" w:hAnsi="Cambria Math" w:hint="eastAsia"/>
                <w:sz w:val="28"/>
                <w:szCs w:val="28"/>
              </w:rPr>
              <m:t>吞吐量</m:t>
            </m:r>
          </m:num>
          <m:den>
            <m:r>
              <m:rPr>
                <m:sty m:val="p"/>
              </m:rPr>
              <w:rPr>
                <w:rFonts w:ascii="Cambria Math" w:hAnsi="Cambria Math" w:hint="eastAsia"/>
                <w:sz w:val="28"/>
                <w:szCs w:val="28"/>
              </w:rPr>
              <m:t>平均存储量</m:t>
            </m:r>
          </m:den>
        </m:f>
      </m:oMath>
      <w:r w:rsidR="00AE4F9D" w:rsidRPr="00AE4F9D">
        <w:rPr>
          <w:rFonts w:hint="eastAsia"/>
        </w:rPr>
        <w:t xml:space="preserve">    ………………………………（</w:t>
      </w:r>
      <w:r w:rsidR="00EF4B4E">
        <w:rPr>
          <w:rFonts w:hint="eastAsia"/>
        </w:rPr>
        <w:t>10</w:t>
      </w:r>
      <w:r w:rsidR="00AE4F9D" w:rsidRPr="00AE4F9D">
        <w:rPr>
          <w:rFonts w:hint="eastAsia"/>
        </w:rPr>
        <w:t>）</w:t>
      </w:r>
    </w:p>
    <w:p w:rsidR="009124AD" w:rsidRDefault="009124AD" w:rsidP="00235AE6">
      <w:pPr>
        <w:pStyle w:val="a2"/>
        <w:spacing w:before="156" w:after="156"/>
      </w:pPr>
      <w:r>
        <w:rPr>
          <w:rFonts w:hint="eastAsia"/>
        </w:rPr>
        <w:t>库存损失率</w:t>
      </w:r>
    </w:p>
    <w:p w:rsidR="009124AD" w:rsidRDefault="009124AD" w:rsidP="00235AE6">
      <w:pPr>
        <w:pStyle w:val="aff6"/>
      </w:pPr>
      <w:r>
        <w:rPr>
          <w:rFonts w:hint="eastAsia"/>
        </w:rPr>
        <w:t>是指因损坏、盗窃、腐坏等问题产生的存货损失量占总库存量的比例。按公式（11）计算：</w:t>
      </w:r>
    </w:p>
    <w:p w:rsidR="009124AD" w:rsidRDefault="009124AD" w:rsidP="00AE4F9D">
      <w:pPr>
        <w:pStyle w:val="aff6"/>
        <w:ind w:firstLineChars="0" w:firstLine="0"/>
        <w:jc w:val="right"/>
      </w:pPr>
      <w:r>
        <w:rPr>
          <w:rFonts w:hint="eastAsia"/>
        </w:rPr>
        <w:t>库存损失率=</w:t>
      </w:r>
      <m:oMath>
        <m:f>
          <m:fPr>
            <m:ctrlPr>
              <w:rPr>
                <w:rFonts w:ascii="Cambria Math" w:hAnsi="Cambria Math"/>
                <w:sz w:val="28"/>
                <w:szCs w:val="28"/>
              </w:rPr>
            </m:ctrlPr>
          </m:fPr>
          <m:num>
            <m:r>
              <m:rPr>
                <m:sty m:val="p"/>
              </m:rPr>
              <w:rPr>
                <w:rFonts w:ascii="Cambria Math" w:hAnsi="Cambria Math" w:hint="eastAsia"/>
                <w:sz w:val="28"/>
                <w:szCs w:val="28"/>
              </w:rPr>
              <m:t>库存损失量</m:t>
            </m:r>
          </m:num>
          <m:den>
            <m:r>
              <m:rPr>
                <m:sty m:val="p"/>
              </m:rPr>
              <w:rPr>
                <w:rFonts w:ascii="Cambria Math" w:hAnsi="Cambria Math" w:hint="eastAsia"/>
                <w:sz w:val="28"/>
                <w:szCs w:val="28"/>
              </w:rPr>
              <m:t>总库存量</m:t>
            </m:r>
          </m:den>
        </m:f>
      </m:oMath>
      <w:r w:rsidR="00235AE6" w:rsidRPr="00235AE6">
        <w:rPr>
          <w:rFonts w:hint="eastAsia"/>
        </w:rPr>
        <w:t>×</w:t>
      </w:r>
      <w:r>
        <w:rPr>
          <w:rFonts w:hint="eastAsia"/>
        </w:rPr>
        <w:t>100%</w:t>
      </w:r>
      <w:r w:rsidR="00AE4F9D" w:rsidRPr="00AE4F9D">
        <w:rPr>
          <w:rFonts w:hint="eastAsia"/>
        </w:rPr>
        <w:t xml:space="preserve">   ……………………………（</w:t>
      </w:r>
      <w:r w:rsidR="00EF4B4E">
        <w:rPr>
          <w:rFonts w:hint="eastAsia"/>
        </w:rPr>
        <w:t>11</w:t>
      </w:r>
      <w:r w:rsidR="00AE4F9D" w:rsidRPr="00AE4F9D">
        <w:rPr>
          <w:rFonts w:hint="eastAsia"/>
        </w:rPr>
        <w:t>）</w:t>
      </w:r>
    </w:p>
    <w:p w:rsidR="009124AD" w:rsidRDefault="009124AD" w:rsidP="00235AE6">
      <w:pPr>
        <w:pStyle w:val="a2"/>
        <w:spacing w:before="156" w:after="156"/>
      </w:pPr>
      <w:r>
        <w:rPr>
          <w:rFonts w:hint="eastAsia"/>
        </w:rPr>
        <w:t>备货准时率</w:t>
      </w:r>
    </w:p>
    <w:p w:rsidR="009124AD" w:rsidRDefault="009124AD" w:rsidP="00235AE6">
      <w:pPr>
        <w:pStyle w:val="aff6"/>
      </w:pPr>
      <w:r>
        <w:rPr>
          <w:rFonts w:hint="eastAsia"/>
        </w:rPr>
        <w:t>是指按订单需求，准时备货量占总订单量的比例。按公式（12）计算：</w:t>
      </w:r>
    </w:p>
    <w:p w:rsidR="009124AD" w:rsidRDefault="009124AD" w:rsidP="00AE4F9D">
      <w:pPr>
        <w:pStyle w:val="aff6"/>
        <w:ind w:firstLineChars="0" w:firstLine="0"/>
        <w:jc w:val="right"/>
      </w:pPr>
      <w:r>
        <w:rPr>
          <w:rFonts w:hint="eastAsia"/>
        </w:rPr>
        <w:t>备货准时率=</w:t>
      </w:r>
      <m:oMath>
        <m:f>
          <m:fPr>
            <m:ctrlPr>
              <w:rPr>
                <w:rFonts w:ascii="Cambria Math" w:hAnsi="Cambria Math"/>
                <w:sz w:val="28"/>
                <w:szCs w:val="28"/>
              </w:rPr>
            </m:ctrlPr>
          </m:fPr>
          <m:num>
            <m:r>
              <m:rPr>
                <m:sty m:val="p"/>
              </m:rPr>
              <w:rPr>
                <w:rFonts w:ascii="Cambria Math" w:hAnsi="Cambria Math" w:hint="eastAsia"/>
                <w:sz w:val="28"/>
                <w:szCs w:val="28"/>
              </w:rPr>
              <m:t>准时备货订单量</m:t>
            </m:r>
          </m:num>
          <m:den>
            <m:r>
              <m:rPr>
                <m:sty m:val="p"/>
              </m:rPr>
              <w:rPr>
                <w:rFonts w:ascii="Cambria Math" w:hAnsi="Cambria Math" w:hint="eastAsia"/>
                <w:sz w:val="28"/>
                <w:szCs w:val="28"/>
              </w:rPr>
              <m:t>总订单量</m:t>
            </m:r>
          </m:den>
        </m:f>
      </m:oMath>
      <w:r w:rsidR="00235AE6" w:rsidRPr="00235AE6">
        <w:rPr>
          <w:rFonts w:hint="eastAsia"/>
        </w:rPr>
        <w:t>×</w:t>
      </w:r>
      <w:r>
        <w:rPr>
          <w:rFonts w:hint="eastAsia"/>
        </w:rPr>
        <w:t>100%</w:t>
      </w:r>
      <w:r w:rsidR="00AE4F9D" w:rsidRPr="00AE4F9D">
        <w:rPr>
          <w:rFonts w:hint="eastAsia"/>
        </w:rPr>
        <w:t xml:space="preserve">   …………………………（</w:t>
      </w:r>
      <w:r w:rsidR="00EF4B4E">
        <w:rPr>
          <w:rFonts w:hint="eastAsia"/>
        </w:rPr>
        <w:t>12</w:t>
      </w:r>
      <w:r w:rsidR="00AE4F9D" w:rsidRPr="00AE4F9D">
        <w:rPr>
          <w:rFonts w:hint="eastAsia"/>
        </w:rPr>
        <w:t>）</w:t>
      </w:r>
    </w:p>
    <w:p w:rsidR="009124AD" w:rsidRDefault="009124AD" w:rsidP="00235AE6">
      <w:pPr>
        <w:pStyle w:val="a2"/>
        <w:spacing w:before="156" w:after="156"/>
      </w:pPr>
      <w:r>
        <w:rPr>
          <w:rFonts w:hint="eastAsia"/>
        </w:rPr>
        <w:t>单位分拣打包量</w:t>
      </w:r>
    </w:p>
    <w:p w:rsidR="009124AD" w:rsidRDefault="009124AD" w:rsidP="00235AE6">
      <w:pPr>
        <w:pStyle w:val="aff6"/>
      </w:pPr>
      <w:r>
        <w:rPr>
          <w:rFonts w:hint="eastAsia"/>
        </w:rPr>
        <w:tab/>
        <w:t>是指作业人员平均分拣打包量（可按重量、托盘、订单等），用以衡量分拣打包作业效率。按公式（13）计算：</w:t>
      </w:r>
    </w:p>
    <w:p w:rsidR="00AE4F9D" w:rsidRPr="00AE4F9D" w:rsidRDefault="009124AD" w:rsidP="00AE4F9D">
      <w:pPr>
        <w:pStyle w:val="aff6"/>
        <w:ind w:firstLineChars="0" w:firstLine="0"/>
        <w:jc w:val="right"/>
        <w:rPr>
          <w:sz w:val="28"/>
          <w:szCs w:val="28"/>
        </w:rPr>
      </w:pPr>
      <w:r>
        <w:rPr>
          <w:rFonts w:hint="eastAsia"/>
        </w:rPr>
        <w:t>单位分拣打包量=</w:t>
      </w:r>
      <m:oMath>
        <m:f>
          <m:fPr>
            <m:ctrlPr>
              <w:rPr>
                <w:rFonts w:ascii="Cambria Math" w:hAnsi="Cambria Math"/>
                <w:sz w:val="28"/>
                <w:szCs w:val="28"/>
              </w:rPr>
            </m:ctrlPr>
          </m:fPr>
          <m:num>
            <m:r>
              <m:rPr>
                <m:sty m:val="p"/>
              </m:rPr>
              <w:rPr>
                <w:rFonts w:ascii="Cambria Math" w:hAnsi="Cambria Math" w:hint="eastAsia"/>
                <w:sz w:val="28"/>
                <w:szCs w:val="28"/>
              </w:rPr>
              <m:t>总分拣打包量</m:t>
            </m:r>
          </m:num>
          <m:den>
            <m:r>
              <m:rPr>
                <m:sty m:val="p"/>
              </m:rPr>
              <w:rPr>
                <w:rFonts w:ascii="Cambria Math" w:hAnsi="Cambria Math" w:hint="eastAsia"/>
                <w:sz w:val="28"/>
                <w:szCs w:val="28"/>
              </w:rPr>
              <m:t>人员工时总和</m:t>
            </m:r>
          </m:den>
        </m:f>
      </m:oMath>
      <w:r w:rsidR="00AE4F9D" w:rsidRPr="00AE4F9D">
        <w:rPr>
          <w:rFonts w:hint="eastAsia"/>
        </w:rPr>
        <w:t xml:space="preserve">   ……………………………（</w:t>
      </w:r>
      <w:r w:rsidR="00EF4B4E">
        <w:rPr>
          <w:rFonts w:hint="eastAsia"/>
        </w:rPr>
        <w:t>13</w:t>
      </w:r>
      <w:r w:rsidR="00AE4F9D" w:rsidRPr="00AE4F9D">
        <w:rPr>
          <w:rFonts w:hint="eastAsia"/>
        </w:rPr>
        <w:t>）</w:t>
      </w:r>
    </w:p>
    <w:p w:rsidR="009124AD" w:rsidRDefault="009124AD" w:rsidP="00235AE6">
      <w:pPr>
        <w:pStyle w:val="a2"/>
        <w:spacing w:before="156" w:after="156"/>
      </w:pPr>
      <w:r>
        <w:rPr>
          <w:rFonts w:hint="eastAsia"/>
        </w:rPr>
        <w:t>订单满足率</w:t>
      </w:r>
    </w:p>
    <w:p w:rsidR="009124AD" w:rsidRDefault="009124AD" w:rsidP="00235AE6">
      <w:pPr>
        <w:pStyle w:val="aff6"/>
      </w:pPr>
      <w:r>
        <w:rPr>
          <w:rFonts w:hint="eastAsia"/>
        </w:rPr>
        <w:t>是指订单下达后 24 小时内完成订单量占总订单量的比例。按公式（14）计算：</w:t>
      </w:r>
    </w:p>
    <w:p w:rsidR="009124AD" w:rsidRDefault="009124AD" w:rsidP="00AE4F9D">
      <w:pPr>
        <w:pStyle w:val="aff6"/>
        <w:ind w:firstLineChars="0" w:firstLine="0"/>
        <w:jc w:val="right"/>
      </w:pPr>
      <w:r>
        <w:rPr>
          <w:rFonts w:hint="eastAsia"/>
        </w:rPr>
        <w:t>订单满足率=</w:t>
      </w:r>
      <m:oMath>
        <m:f>
          <m:fPr>
            <m:ctrlPr>
              <w:rPr>
                <w:rFonts w:ascii="Cambria Math" w:hAnsi="Cambria Math"/>
                <w:sz w:val="28"/>
                <w:szCs w:val="28"/>
              </w:rPr>
            </m:ctrlPr>
          </m:fPr>
          <m:num>
            <m:r>
              <m:rPr>
                <m:sty m:val="p"/>
              </m:rPr>
              <w:rPr>
                <w:rFonts w:ascii="Cambria Math" w:hAnsi="Cambria Math" w:hint="eastAsia"/>
                <w:sz w:val="28"/>
                <w:szCs w:val="28"/>
              </w:rPr>
              <m:t>24</m:t>
            </m:r>
            <m:r>
              <m:rPr>
                <m:sty m:val="p"/>
              </m:rPr>
              <w:rPr>
                <w:rFonts w:ascii="Cambria Math" w:hAnsi="Cambria Math" w:hint="eastAsia"/>
                <w:sz w:val="28"/>
                <w:szCs w:val="28"/>
              </w:rPr>
              <m:t>小时完成订单量</m:t>
            </m:r>
          </m:num>
          <m:den>
            <m:r>
              <m:rPr>
                <m:sty m:val="p"/>
              </m:rPr>
              <w:rPr>
                <w:rFonts w:ascii="Cambria Math" w:hAnsi="Cambria Math" w:hint="eastAsia"/>
                <w:sz w:val="28"/>
                <w:szCs w:val="28"/>
              </w:rPr>
              <m:t>总订单量</m:t>
            </m:r>
          </m:den>
        </m:f>
      </m:oMath>
      <w:r w:rsidR="00235AE6" w:rsidRPr="00235AE6">
        <w:rPr>
          <w:rFonts w:hint="eastAsia"/>
        </w:rPr>
        <w:t>×</w:t>
      </w:r>
      <w:r>
        <w:rPr>
          <w:rFonts w:hint="eastAsia"/>
        </w:rPr>
        <w:t>100%</w:t>
      </w:r>
      <w:r w:rsidR="00AE4F9D" w:rsidRPr="00AE4F9D">
        <w:rPr>
          <w:rFonts w:hint="eastAsia"/>
        </w:rPr>
        <w:t xml:space="preserve">   ………………………（</w:t>
      </w:r>
      <w:r w:rsidR="00EF4B4E">
        <w:rPr>
          <w:rFonts w:hint="eastAsia"/>
        </w:rPr>
        <w:t>14</w:t>
      </w:r>
      <w:r w:rsidR="00AE4F9D" w:rsidRPr="00AE4F9D">
        <w:rPr>
          <w:rFonts w:hint="eastAsia"/>
        </w:rPr>
        <w:t>）</w:t>
      </w:r>
    </w:p>
    <w:p w:rsidR="009124AD" w:rsidRDefault="009124AD" w:rsidP="00235AE6">
      <w:pPr>
        <w:pStyle w:val="a2"/>
        <w:spacing w:before="156" w:after="156"/>
      </w:pPr>
      <w:r>
        <w:rPr>
          <w:rFonts w:hint="eastAsia"/>
        </w:rPr>
        <w:t>内部订单周期时间</w:t>
      </w:r>
    </w:p>
    <w:p w:rsidR="009124AD" w:rsidRDefault="009124AD" w:rsidP="00235AE6">
      <w:pPr>
        <w:pStyle w:val="aff6"/>
      </w:pPr>
      <w:r>
        <w:rPr>
          <w:rFonts w:hint="eastAsia"/>
        </w:rPr>
        <w:tab/>
        <w:t>是指从客户收到订单到供应商送货之间的平均内部时间，用以反映整体作业效率。</w:t>
      </w:r>
      <w:r>
        <w:rPr>
          <w:rFonts w:hint="eastAsia"/>
        </w:rPr>
        <w:tab/>
        <w:t>按公式（15）计算：</w:t>
      </w:r>
    </w:p>
    <w:p w:rsidR="009124AD" w:rsidRDefault="009124AD" w:rsidP="00B56EAE">
      <w:pPr>
        <w:pStyle w:val="aff6"/>
        <w:ind w:firstLineChars="0" w:firstLine="0"/>
        <w:jc w:val="right"/>
      </w:pPr>
      <w:r>
        <w:rPr>
          <w:rFonts w:hint="eastAsia"/>
        </w:rPr>
        <w:t>内部订单周期时间=</w:t>
      </w:r>
      <m:oMath>
        <m:f>
          <m:fPr>
            <m:ctrlPr>
              <w:rPr>
                <w:rFonts w:ascii="Cambria Math" w:hAnsi="Cambria Math"/>
                <w:sz w:val="28"/>
                <w:szCs w:val="28"/>
              </w:rPr>
            </m:ctrlPr>
          </m:fPr>
          <m:num>
            <m:r>
              <m:rPr>
                <m:sty m:val="p"/>
              </m:rPr>
              <w:rPr>
                <w:rFonts w:ascii="Cambria Math" w:hAnsi="Cambria Math" w:hint="eastAsia"/>
                <w:sz w:val="28"/>
                <w:szCs w:val="28"/>
              </w:rPr>
              <m:t>作业时间总和（不包括非工作日）</m:t>
            </m:r>
          </m:num>
          <m:den>
            <m:r>
              <m:rPr>
                <m:sty m:val="p"/>
              </m:rPr>
              <w:rPr>
                <w:rFonts w:ascii="Cambria Math" w:hAnsi="Cambria Math" w:hint="eastAsia"/>
                <w:sz w:val="28"/>
                <w:szCs w:val="28"/>
              </w:rPr>
              <m:t>发货订单量</m:t>
            </m:r>
          </m:den>
        </m:f>
      </m:oMath>
      <w:r w:rsidR="00235AE6" w:rsidRPr="00235AE6">
        <w:rPr>
          <w:rFonts w:hint="eastAsia"/>
        </w:rPr>
        <w:t>×</w:t>
      </w:r>
      <w:r>
        <w:rPr>
          <w:rFonts w:hint="eastAsia"/>
        </w:rPr>
        <w:t>100%</w:t>
      </w:r>
      <w:r w:rsidR="00AE4F9D" w:rsidRPr="00AE4F9D">
        <w:rPr>
          <w:rFonts w:hint="eastAsia"/>
        </w:rPr>
        <w:t xml:space="preserve">    ………………（</w:t>
      </w:r>
      <w:r w:rsidR="00EF4B4E">
        <w:rPr>
          <w:rFonts w:hint="eastAsia"/>
        </w:rPr>
        <w:t>15</w:t>
      </w:r>
      <w:r w:rsidR="00AE4F9D" w:rsidRPr="00AE4F9D">
        <w:rPr>
          <w:rFonts w:hint="eastAsia"/>
        </w:rPr>
        <w:t>）</w:t>
      </w:r>
    </w:p>
    <w:p w:rsidR="009124AD" w:rsidRDefault="009124AD" w:rsidP="00235AE6">
      <w:pPr>
        <w:pStyle w:val="a2"/>
        <w:spacing w:before="156" w:after="156"/>
      </w:pPr>
      <w:r>
        <w:rPr>
          <w:rFonts w:hint="eastAsia"/>
        </w:rPr>
        <w:t>订单拣选准确率</w:t>
      </w:r>
    </w:p>
    <w:p w:rsidR="009124AD" w:rsidRDefault="009124AD" w:rsidP="00235AE6">
      <w:pPr>
        <w:pStyle w:val="aff6"/>
      </w:pPr>
      <w:r>
        <w:rPr>
          <w:rFonts w:hint="eastAsia"/>
        </w:rPr>
        <w:t>是指正确拣选订单量占总订单量的比例，用以反映订单拣选的准确率。按公式（16）计算：</w:t>
      </w:r>
    </w:p>
    <w:p w:rsidR="009124AD" w:rsidRDefault="009124AD" w:rsidP="00AE4F9D">
      <w:pPr>
        <w:pStyle w:val="aff6"/>
        <w:ind w:firstLineChars="0" w:firstLine="0"/>
        <w:jc w:val="right"/>
      </w:pPr>
      <w:r>
        <w:rPr>
          <w:rFonts w:hint="eastAsia"/>
        </w:rPr>
        <w:t>订单拣选准确率=</w:t>
      </w:r>
      <m:oMath>
        <m:f>
          <m:fPr>
            <m:ctrlPr>
              <w:rPr>
                <w:rFonts w:ascii="Cambria Math" w:hAnsi="Cambria Math"/>
                <w:sz w:val="28"/>
                <w:szCs w:val="28"/>
              </w:rPr>
            </m:ctrlPr>
          </m:fPr>
          <m:num>
            <m:r>
              <m:rPr>
                <m:sty m:val="p"/>
              </m:rPr>
              <w:rPr>
                <w:rFonts w:ascii="Cambria Math" w:hAnsi="Cambria Math" w:hint="eastAsia"/>
                <w:sz w:val="28"/>
                <w:szCs w:val="28"/>
              </w:rPr>
              <m:t>正确拣货量</m:t>
            </m:r>
          </m:num>
          <m:den>
            <m:r>
              <m:rPr>
                <m:sty m:val="p"/>
              </m:rPr>
              <w:rPr>
                <w:rFonts w:ascii="Cambria Math" w:hAnsi="Cambria Math" w:hint="eastAsia"/>
                <w:sz w:val="28"/>
                <w:szCs w:val="28"/>
              </w:rPr>
              <m:t>总订单量</m:t>
            </m:r>
          </m:den>
        </m:f>
      </m:oMath>
      <w:r w:rsidR="00235AE6" w:rsidRPr="00235AE6">
        <w:rPr>
          <w:rFonts w:hint="eastAsia"/>
        </w:rPr>
        <w:t>×</w:t>
      </w:r>
      <w:r>
        <w:rPr>
          <w:rFonts w:hint="eastAsia"/>
        </w:rPr>
        <w:t>100%</w:t>
      </w:r>
      <w:r w:rsidR="00AE4F9D" w:rsidRPr="00AE4F9D">
        <w:rPr>
          <w:rFonts w:hint="eastAsia"/>
        </w:rPr>
        <w:t xml:space="preserve">    …………………………（</w:t>
      </w:r>
      <w:r w:rsidR="00EF4B4E">
        <w:rPr>
          <w:rFonts w:hint="eastAsia"/>
        </w:rPr>
        <w:t>16</w:t>
      </w:r>
      <w:r w:rsidR="00AE4F9D" w:rsidRPr="00AE4F9D">
        <w:rPr>
          <w:rFonts w:hint="eastAsia"/>
        </w:rPr>
        <w:t>）</w:t>
      </w:r>
    </w:p>
    <w:p w:rsidR="009124AD" w:rsidRDefault="009124AD" w:rsidP="00235AE6">
      <w:pPr>
        <w:pStyle w:val="a2"/>
        <w:spacing w:before="156" w:after="156"/>
      </w:pPr>
      <w:r>
        <w:rPr>
          <w:rFonts w:hint="eastAsia"/>
        </w:rPr>
        <w:t>拣货异常率</w:t>
      </w:r>
    </w:p>
    <w:p w:rsidR="009124AD" w:rsidRDefault="009124AD" w:rsidP="00235AE6">
      <w:pPr>
        <w:pStyle w:val="aff6"/>
      </w:pPr>
      <w:r>
        <w:rPr>
          <w:rFonts w:hint="eastAsia"/>
        </w:rPr>
        <w:lastRenderedPageBreak/>
        <w:tab/>
        <w:t>是指因拣货位缺货、货物品类数量不对等导致无法拣货的异常订单量占总订单量的比例。按公式（17）计算：</w:t>
      </w:r>
    </w:p>
    <w:p w:rsidR="009124AD" w:rsidRDefault="009124AD" w:rsidP="00AE4F9D">
      <w:pPr>
        <w:pStyle w:val="aff6"/>
        <w:ind w:firstLineChars="0" w:firstLine="0"/>
        <w:jc w:val="right"/>
      </w:pPr>
      <w:r>
        <w:rPr>
          <w:rFonts w:hint="eastAsia"/>
        </w:rPr>
        <w:t>拣货异常率=</w:t>
      </w:r>
      <m:oMath>
        <m:f>
          <m:fPr>
            <m:ctrlPr>
              <w:rPr>
                <w:rFonts w:ascii="Cambria Math" w:hAnsi="Cambria Math"/>
                <w:sz w:val="28"/>
                <w:szCs w:val="28"/>
              </w:rPr>
            </m:ctrlPr>
          </m:fPr>
          <m:num>
            <m:r>
              <m:rPr>
                <m:sty m:val="p"/>
              </m:rPr>
              <w:rPr>
                <w:rFonts w:ascii="Cambria Math" w:hAnsi="Cambria Math" w:hint="eastAsia"/>
                <w:sz w:val="28"/>
                <w:szCs w:val="28"/>
              </w:rPr>
              <m:t>拣货异常订单量</m:t>
            </m:r>
          </m:num>
          <m:den>
            <m:r>
              <m:rPr>
                <m:sty m:val="p"/>
              </m:rPr>
              <w:rPr>
                <w:rFonts w:ascii="Cambria Math" w:hAnsi="Cambria Math" w:hint="eastAsia"/>
                <w:sz w:val="28"/>
                <w:szCs w:val="28"/>
              </w:rPr>
              <m:t>总订单量</m:t>
            </m:r>
          </m:den>
        </m:f>
      </m:oMath>
      <w:r w:rsidR="00235AE6" w:rsidRPr="00235AE6">
        <w:rPr>
          <w:rFonts w:hint="eastAsia"/>
        </w:rPr>
        <w:t>×</w:t>
      </w:r>
      <w:r>
        <w:rPr>
          <w:rFonts w:hint="eastAsia"/>
        </w:rPr>
        <w:t>100%</w:t>
      </w:r>
      <w:r w:rsidR="00AE4F9D" w:rsidRPr="00AE4F9D">
        <w:rPr>
          <w:rFonts w:hint="eastAsia"/>
        </w:rPr>
        <w:t xml:space="preserve">    …………………………（</w:t>
      </w:r>
      <w:r w:rsidR="00EF4B4E">
        <w:rPr>
          <w:rFonts w:hint="eastAsia"/>
        </w:rPr>
        <w:t>17</w:t>
      </w:r>
      <w:r w:rsidR="00AE4F9D" w:rsidRPr="00AE4F9D">
        <w:rPr>
          <w:rFonts w:hint="eastAsia"/>
        </w:rPr>
        <w:t>）</w:t>
      </w:r>
    </w:p>
    <w:p w:rsidR="009124AD" w:rsidRDefault="009124AD" w:rsidP="00235AE6">
      <w:pPr>
        <w:pStyle w:val="a2"/>
        <w:spacing w:before="156" w:after="156"/>
      </w:pPr>
      <w:r>
        <w:rPr>
          <w:rFonts w:hint="eastAsia"/>
        </w:rPr>
        <w:t>完成发运订单率</w:t>
      </w:r>
    </w:p>
    <w:p w:rsidR="009124AD" w:rsidRDefault="009124AD" w:rsidP="00235AE6">
      <w:pPr>
        <w:pStyle w:val="aff6"/>
      </w:pPr>
      <w:r>
        <w:rPr>
          <w:rFonts w:hint="eastAsia"/>
        </w:rPr>
        <w:t>是指按照订单要求，完成订单发运量占总订单量比例。按公式（18）计算：</w:t>
      </w:r>
    </w:p>
    <w:p w:rsidR="009124AD" w:rsidRDefault="009124AD" w:rsidP="00AE4F9D">
      <w:pPr>
        <w:pStyle w:val="aff6"/>
        <w:ind w:firstLineChars="0" w:firstLine="0"/>
        <w:jc w:val="right"/>
      </w:pPr>
      <w:r>
        <w:rPr>
          <w:rFonts w:hint="eastAsia"/>
        </w:rPr>
        <w:t>完成发运订单率=</w:t>
      </w:r>
      <m:oMath>
        <m:f>
          <m:fPr>
            <m:ctrlPr>
              <w:rPr>
                <w:rFonts w:ascii="Cambria Math" w:hAnsi="Cambria Math"/>
                <w:sz w:val="28"/>
                <w:szCs w:val="28"/>
              </w:rPr>
            </m:ctrlPr>
          </m:fPr>
          <m:num>
            <m:r>
              <m:rPr>
                <m:sty m:val="p"/>
              </m:rPr>
              <w:rPr>
                <w:rFonts w:ascii="Cambria Math" w:hAnsi="Cambria Math" w:hint="eastAsia"/>
                <w:sz w:val="28"/>
                <w:szCs w:val="28"/>
              </w:rPr>
              <m:t>完成订单发运量</m:t>
            </m:r>
          </m:num>
          <m:den>
            <m:r>
              <m:rPr>
                <m:sty m:val="p"/>
              </m:rPr>
              <w:rPr>
                <w:rFonts w:ascii="Cambria Math" w:hAnsi="Cambria Math" w:hint="eastAsia"/>
                <w:sz w:val="28"/>
                <w:szCs w:val="28"/>
              </w:rPr>
              <m:t>总订单量</m:t>
            </m:r>
          </m:den>
        </m:f>
      </m:oMath>
      <w:r w:rsidR="00235AE6" w:rsidRPr="00235AE6">
        <w:rPr>
          <w:rFonts w:hint="eastAsia"/>
        </w:rPr>
        <w:t>×</w:t>
      </w:r>
      <w:r>
        <w:rPr>
          <w:rFonts w:hint="eastAsia"/>
        </w:rPr>
        <w:t>100%</w:t>
      </w:r>
      <w:r w:rsidR="00AE4F9D" w:rsidRPr="00AE4F9D">
        <w:rPr>
          <w:rFonts w:hint="eastAsia"/>
        </w:rPr>
        <w:t xml:space="preserve">    ………………………（</w:t>
      </w:r>
      <w:r w:rsidR="00EF4B4E">
        <w:rPr>
          <w:rFonts w:hint="eastAsia"/>
        </w:rPr>
        <w:t>18</w:t>
      </w:r>
      <w:r w:rsidR="00AE4F9D" w:rsidRPr="00AE4F9D">
        <w:rPr>
          <w:rFonts w:hint="eastAsia"/>
        </w:rPr>
        <w:t>）</w:t>
      </w:r>
    </w:p>
    <w:p w:rsidR="009124AD" w:rsidRDefault="009124AD" w:rsidP="00235AE6">
      <w:pPr>
        <w:pStyle w:val="a2"/>
        <w:spacing w:before="156" w:after="156"/>
      </w:pPr>
      <w:r>
        <w:rPr>
          <w:rFonts w:hint="eastAsia"/>
        </w:rPr>
        <w:t>延时发运率</w:t>
      </w:r>
    </w:p>
    <w:p w:rsidR="009124AD" w:rsidRDefault="009124AD" w:rsidP="00235AE6">
      <w:pPr>
        <w:pStyle w:val="aff6"/>
      </w:pPr>
      <w:r>
        <w:rPr>
          <w:rFonts w:hint="eastAsia"/>
        </w:rPr>
        <w:t>是指因缺少库存导致的延时发货订单量占总订单量的比例。按公式（19）计算：</w:t>
      </w:r>
    </w:p>
    <w:p w:rsidR="009124AD" w:rsidRDefault="009124AD" w:rsidP="00AE4F9D">
      <w:pPr>
        <w:pStyle w:val="aff6"/>
        <w:ind w:firstLineChars="0" w:firstLine="0"/>
        <w:jc w:val="right"/>
      </w:pPr>
      <w:r>
        <w:rPr>
          <w:rFonts w:hint="eastAsia"/>
        </w:rPr>
        <w:t>延时发运率=</w:t>
      </w:r>
      <m:oMath>
        <m:f>
          <m:fPr>
            <m:ctrlPr>
              <w:rPr>
                <w:rFonts w:ascii="Cambria Math" w:hAnsi="Cambria Math"/>
                <w:sz w:val="28"/>
                <w:szCs w:val="28"/>
              </w:rPr>
            </m:ctrlPr>
          </m:fPr>
          <m:num>
            <m:r>
              <m:rPr>
                <m:sty m:val="p"/>
              </m:rPr>
              <w:rPr>
                <w:rFonts w:ascii="Cambria Math" w:hAnsi="Cambria Math" w:hint="eastAsia"/>
                <w:sz w:val="28"/>
                <w:szCs w:val="28"/>
              </w:rPr>
              <m:t>延时发运订单量</m:t>
            </m:r>
          </m:num>
          <m:den>
            <m:r>
              <m:rPr>
                <m:sty m:val="p"/>
              </m:rPr>
              <w:rPr>
                <w:rFonts w:ascii="Cambria Math" w:hAnsi="Cambria Math" w:hint="eastAsia"/>
                <w:sz w:val="28"/>
                <w:szCs w:val="28"/>
              </w:rPr>
              <m:t>总订单量</m:t>
            </m:r>
          </m:den>
        </m:f>
      </m:oMath>
      <w:r w:rsidR="00235AE6" w:rsidRPr="00235AE6">
        <w:rPr>
          <w:rFonts w:hint="eastAsia"/>
        </w:rPr>
        <w:t>×</w:t>
      </w:r>
      <w:r>
        <w:rPr>
          <w:rFonts w:hint="eastAsia"/>
        </w:rPr>
        <w:t>100%</w:t>
      </w:r>
      <w:r w:rsidR="00AE4F9D" w:rsidRPr="00AE4F9D">
        <w:rPr>
          <w:rFonts w:hint="eastAsia"/>
        </w:rPr>
        <w:t xml:space="preserve">    …………………………（</w:t>
      </w:r>
      <w:r w:rsidR="00EF4B4E">
        <w:rPr>
          <w:rFonts w:hint="eastAsia"/>
        </w:rPr>
        <w:t>19</w:t>
      </w:r>
      <w:r w:rsidR="00AE4F9D" w:rsidRPr="00AE4F9D">
        <w:rPr>
          <w:rFonts w:hint="eastAsia"/>
        </w:rPr>
        <w:t>）</w:t>
      </w:r>
    </w:p>
    <w:p w:rsidR="009124AD" w:rsidRDefault="009124AD" w:rsidP="00235AE6">
      <w:pPr>
        <w:pStyle w:val="a2"/>
        <w:spacing w:before="156" w:after="156"/>
      </w:pPr>
      <w:r>
        <w:rPr>
          <w:rFonts w:hint="eastAsia"/>
        </w:rPr>
        <w:t>送货准时率</w:t>
      </w:r>
    </w:p>
    <w:p w:rsidR="009124AD" w:rsidRDefault="009124AD" w:rsidP="00235AE6">
      <w:pPr>
        <w:pStyle w:val="aff6"/>
      </w:pPr>
      <w:r>
        <w:rPr>
          <w:rFonts w:hint="eastAsia"/>
        </w:rPr>
        <w:t>是指准时送达订单量占总订单量的比例，用以反映送货的准时性。按公式（20）计算：</w:t>
      </w:r>
    </w:p>
    <w:p w:rsidR="009124AD" w:rsidRDefault="009124AD" w:rsidP="00AE4F9D">
      <w:pPr>
        <w:pStyle w:val="aff6"/>
        <w:ind w:firstLineChars="0" w:firstLine="0"/>
        <w:jc w:val="right"/>
      </w:pPr>
      <w:r>
        <w:rPr>
          <w:rFonts w:hint="eastAsia"/>
        </w:rPr>
        <w:t>送货准时率=</w:t>
      </w:r>
      <m:oMath>
        <m:f>
          <m:fPr>
            <m:ctrlPr>
              <w:rPr>
                <w:rFonts w:ascii="Cambria Math" w:hAnsi="Cambria Math"/>
                <w:sz w:val="28"/>
                <w:szCs w:val="28"/>
              </w:rPr>
            </m:ctrlPr>
          </m:fPr>
          <m:num>
            <m:r>
              <m:rPr>
                <m:sty m:val="p"/>
              </m:rPr>
              <w:rPr>
                <w:rFonts w:ascii="Cambria Math" w:hAnsi="Cambria Math" w:hint="eastAsia"/>
                <w:sz w:val="28"/>
                <w:szCs w:val="28"/>
              </w:rPr>
              <m:t>送货准时订单量</m:t>
            </m:r>
          </m:num>
          <m:den>
            <m:r>
              <m:rPr>
                <m:sty m:val="p"/>
              </m:rPr>
              <w:rPr>
                <w:rFonts w:ascii="Cambria Math" w:hAnsi="Cambria Math" w:hint="eastAsia"/>
                <w:sz w:val="28"/>
                <w:szCs w:val="28"/>
              </w:rPr>
              <m:t>总订单量</m:t>
            </m:r>
          </m:den>
        </m:f>
      </m:oMath>
      <w:r w:rsidR="00235AE6" w:rsidRPr="00235AE6">
        <w:rPr>
          <w:rFonts w:hint="eastAsia"/>
        </w:rPr>
        <w:t>×</w:t>
      </w:r>
      <w:r>
        <w:rPr>
          <w:rFonts w:hint="eastAsia"/>
        </w:rPr>
        <w:t>100%</w:t>
      </w:r>
      <w:r w:rsidR="00AE4F9D" w:rsidRPr="00AE4F9D">
        <w:rPr>
          <w:rFonts w:hint="eastAsia"/>
        </w:rPr>
        <w:t xml:space="preserve">    …………………………（</w:t>
      </w:r>
      <w:r w:rsidR="00EF4B4E">
        <w:rPr>
          <w:rFonts w:hint="eastAsia"/>
        </w:rPr>
        <w:t>20</w:t>
      </w:r>
      <w:r w:rsidR="00AE4F9D" w:rsidRPr="00AE4F9D">
        <w:rPr>
          <w:rFonts w:hint="eastAsia"/>
        </w:rPr>
        <w:t>）</w:t>
      </w:r>
    </w:p>
    <w:p w:rsidR="009124AD" w:rsidRDefault="009124AD" w:rsidP="00235AE6">
      <w:pPr>
        <w:pStyle w:val="a2"/>
        <w:spacing w:before="156" w:after="156"/>
      </w:pPr>
      <w:r>
        <w:rPr>
          <w:rFonts w:hint="eastAsia"/>
        </w:rPr>
        <w:t>仓储成本占比</w:t>
      </w:r>
    </w:p>
    <w:p w:rsidR="009124AD" w:rsidRDefault="009124AD" w:rsidP="00235AE6">
      <w:pPr>
        <w:pStyle w:val="aff6"/>
      </w:pPr>
      <w:r>
        <w:rPr>
          <w:rFonts w:hint="eastAsia"/>
        </w:rPr>
        <w:t>是指仓储运营成本占主营业务成本的比例。按公式（21）计算：</w:t>
      </w:r>
    </w:p>
    <w:p w:rsidR="009124AD" w:rsidRDefault="009124AD" w:rsidP="00AE4F9D">
      <w:pPr>
        <w:pStyle w:val="aff6"/>
        <w:ind w:firstLineChars="0" w:firstLine="0"/>
        <w:jc w:val="right"/>
      </w:pPr>
      <w:r>
        <w:rPr>
          <w:rFonts w:hint="eastAsia"/>
        </w:rPr>
        <w:t>仓储成本占比=</w:t>
      </w:r>
      <m:oMath>
        <m:f>
          <m:fPr>
            <m:ctrlPr>
              <w:rPr>
                <w:rFonts w:ascii="Cambria Math" w:hAnsi="Cambria Math"/>
                <w:sz w:val="28"/>
                <w:szCs w:val="28"/>
              </w:rPr>
            </m:ctrlPr>
          </m:fPr>
          <m:num>
            <m:r>
              <m:rPr>
                <m:sty m:val="p"/>
              </m:rPr>
              <w:rPr>
                <w:rFonts w:ascii="Cambria Math" w:hAnsi="Cambria Math" w:hint="eastAsia"/>
                <w:sz w:val="28"/>
                <w:szCs w:val="28"/>
              </w:rPr>
              <m:t>仓储运营成本</m:t>
            </m:r>
          </m:num>
          <m:den>
            <m:r>
              <m:rPr>
                <m:sty m:val="p"/>
              </m:rPr>
              <w:rPr>
                <w:rFonts w:ascii="Cambria Math" w:hAnsi="Cambria Math" w:hint="eastAsia"/>
                <w:sz w:val="28"/>
                <w:szCs w:val="28"/>
              </w:rPr>
              <m:t>主营业务成本</m:t>
            </m:r>
          </m:den>
        </m:f>
      </m:oMath>
      <w:r w:rsidR="00235AE6" w:rsidRPr="00235AE6">
        <w:rPr>
          <w:rFonts w:hint="eastAsia"/>
        </w:rPr>
        <w:t>×</w:t>
      </w:r>
      <w:r>
        <w:rPr>
          <w:rFonts w:hint="eastAsia"/>
        </w:rPr>
        <w:t>100%</w:t>
      </w:r>
      <w:r w:rsidR="00AE4F9D" w:rsidRPr="00AE4F9D">
        <w:rPr>
          <w:rFonts w:hint="eastAsia"/>
        </w:rPr>
        <w:t xml:space="preserve">    …………………………（</w:t>
      </w:r>
      <w:r w:rsidR="00EF4B4E">
        <w:rPr>
          <w:rFonts w:hint="eastAsia"/>
        </w:rPr>
        <w:t>21</w:t>
      </w:r>
      <w:r w:rsidR="00AE4F9D" w:rsidRPr="00AE4F9D">
        <w:rPr>
          <w:rFonts w:hint="eastAsia"/>
        </w:rPr>
        <w:t>）</w:t>
      </w:r>
    </w:p>
    <w:p w:rsidR="009124AD" w:rsidRDefault="009124AD" w:rsidP="00235AE6">
      <w:pPr>
        <w:pStyle w:val="a2"/>
        <w:spacing w:before="156" w:after="156"/>
      </w:pPr>
      <w:r>
        <w:rPr>
          <w:rFonts w:hint="eastAsia"/>
        </w:rPr>
        <w:t>单位仓储成本</w:t>
      </w:r>
    </w:p>
    <w:p w:rsidR="009124AD" w:rsidRDefault="009124AD" w:rsidP="00235AE6">
      <w:pPr>
        <w:pStyle w:val="aff6"/>
      </w:pPr>
      <w:r>
        <w:rPr>
          <w:rFonts w:hint="eastAsia"/>
        </w:rPr>
        <w:t>是指单位仓库面积的仓储运营成本。按公式（22）计算：</w:t>
      </w:r>
    </w:p>
    <w:p w:rsidR="009124AD" w:rsidRPr="009230B6" w:rsidRDefault="009124AD" w:rsidP="00AE4F9D">
      <w:pPr>
        <w:pStyle w:val="aff6"/>
        <w:ind w:firstLineChars="0" w:firstLine="0"/>
        <w:jc w:val="right"/>
      </w:pPr>
      <w:r>
        <w:rPr>
          <w:rFonts w:hint="eastAsia"/>
        </w:rPr>
        <w:t>单位仓储成本=</w:t>
      </w:r>
      <m:oMath>
        <m:f>
          <m:fPr>
            <m:ctrlPr>
              <w:rPr>
                <w:rFonts w:ascii="Cambria Math" w:hAnsi="Cambria Math"/>
                <w:sz w:val="28"/>
                <w:szCs w:val="28"/>
              </w:rPr>
            </m:ctrlPr>
          </m:fPr>
          <m:num>
            <m:r>
              <m:rPr>
                <m:sty m:val="p"/>
              </m:rPr>
              <w:rPr>
                <w:rFonts w:ascii="Cambria Math" w:hAnsi="Cambria Math" w:hint="eastAsia"/>
                <w:sz w:val="28"/>
                <w:szCs w:val="28"/>
              </w:rPr>
              <m:t>仓储运营成本</m:t>
            </m:r>
          </m:num>
          <m:den>
            <m:r>
              <m:rPr>
                <m:sty m:val="p"/>
              </m:rPr>
              <w:rPr>
                <w:rFonts w:ascii="Cambria Math" w:hAnsi="Cambria Math" w:hint="eastAsia"/>
                <w:sz w:val="28"/>
                <w:szCs w:val="28"/>
              </w:rPr>
              <m:t>仓库面积</m:t>
            </m:r>
          </m:den>
        </m:f>
      </m:oMath>
      <w:r w:rsidR="00AE4F9D" w:rsidRPr="00AE4F9D">
        <w:rPr>
          <w:rFonts w:hint="eastAsia"/>
        </w:rPr>
        <w:t xml:space="preserve">    …………………………（</w:t>
      </w:r>
      <w:r w:rsidR="00EF4B4E">
        <w:rPr>
          <w:rFonts w:hint="eastAsia"/>
        </w:rPr>
        <w:t>22</w:t>
      </w:r>
      <w:r w:rsidR="00AE4F9D" w:rsidRPr="00AE4F9D">
        <w:rPr>
          <w:rFonts w:hint="eastAsia"/>
        </w:rPr>
        <w:t>）</w:t>
      </w:r>
    </w:p>
    <w:p w:rsidR="009124AD" w:rsidRDefault="009124AD" w:rsidP="00235AE6">
      <w:pPr>
        <w:pStyle w:val="a2"/>
        <w:spacing w:before="156" w:after="156"/>
      </w:pPr>
      <w:r>
        <w:rPr>
          <w:rFonts w:hint="eastAsia"/>
        </w:rPr>
        <w:t>坪效</w:t>
      </w:r>
      <w:r>
        <w:rPr>
          <w:rFonts w:hint="eastAsia"/>
        </w:rPr>
        <w:tab/>
      </w:r>
    </w:p>
    <w:p w:rsidR="009124AD" w:rsidRDefault="009124AD" w:rsidP="00235AE6">
      <w:pPr>
        <w:pStyle w:val="aff6"/>
      </w:pPr>
      <w:r>
        <w:rPr>
          <w:rFonts w:hint="eastAsia"/>
        </w:rPr>
        <w:t>是指单位仓库面积产生的收益情况，收益可按主营业务收入、订单量、货值等计算。按公式（23）计算：</w:t>
      </w:r>
    </w:p>
    <w:p w:rsidR="009124AD" w:rsidRDefault="009124AD" w:rsidP="00AE4F9D">
      <w:pPr>
        <w:pStyle w:val="aff6"/>
        <w:ind w:firstLineChars="0" w:firstLine="0"/>
        <w:jc w:val="right"/>
      </w:pPr>
      <w:r>
        <w:rPr>
          <w:rFonts w:hint="eastAsia"/>
        </w:rPr>
        <w:t>坪效=</w:t>
      </w:r>
      <m:oMath>
        <m:f>
          <m:fPr>
            <m:ctrlPr>
              <w:rPr>
                <w:rFonts w:ascii="Cambria Math" w:hAnsi="Cambria Math"/>
                <w:sz w:val="28"/>
                <w:szCs w:val="28"/>
              </w:rPr>
            </m:ctrlPr>
          </m:fPr>
          <m:num>
            <m:r>
              <m:rPr>
                <m:sty m:val="p"/>
              </m:rPr>
              <w:rPr>
                <w:rFonts w:ascii="Cambria Math" w:hAnsi="Cambria Math" w:hint="eastAsia"/>
                <w:sz w:val="28"/>
                <w:szCs w:val="28"/>
              </w:rPr>
              <m:t>收益</m:t>
            </m:r>
          </m:num>
          <m:den>
            <m:r>
              <m:rPr>
                <m:sty m:val="p"/>
              </m:rPr>
              <w:rPr>
                <w:rFonts w:ascii="Cambria Math" w:hAnsi="Cambria Math" w:hint="eastAsia"/>
                <w:sz w:val="28"/>
                <w:szCs w:val="28"/>
              </w:rPr>
              <m:t>仓库面积</m:t>
            </m:r>
          </m:den>
        </m:f>
      </m:oMath>
      <w:r w:rsidR="00AE4F9D" w:rsidRPr="00AE4F9D">
        <w:rPr>
          <w:rFonts w:hint="eastAsia"/>
        </w:rPr>
        <w:t xml:space="preserve">    …………………………………（</w:t>
      </w:r>
      <w:r w:rsidR="00EF4B4E">
        <w:rPr>
          <w:rFonts w:hint="eastAsia"/>
        </w:rPr>
        <w:t>23</w:t>
      </w:r>
      <w:r w:rsidR="00AE4F9D" w:rsidRPr="00AE4F9D">
        <w:rPr>
          <w:rFonts w:hint="eastAsia"/>
        </w:rPr>
        <w:t>）</w:t>
      </w:r>
    </w:p>
    <w:p w:rsidR="00B56EAE" w:rsidRPr="00AE4F9D" w:rsidRDefault="00B56EAE" w:rsidP="00AE4F9D">
      <w:pPr>
        <w:pStyle w:val="aff6"/>
        <w:ind w:firstLineChars="0" w:firstLine="0"/>
        <w:jc w:val="right"/>
        <w:rPr>
          <w:sz w:val="28"/>
          <w:szCs w:val="28"/>
        </w:rPr>
      </w:pPr>
    </w:p>
    <w:p w:rsidR="009124AD" w:rsidRPr="00180057" w:rsidRDefault="00482B9D" w:rsidP="00AE4F9D">
      <w:pPr>
        <w:pStyle w:val="a1"/>
        <w:spacing w:before="312" w:after="312"/>
      </w:pPr>
      <w:bookmarkStart w:id="41" w:name="_Toc47706735"/>
      <w:bookmarkStart w:id="42" w:name="_Toc47706767"/>
      <w:bookmarkStart w:id="43" w:name="_Toc53152630"/>
      <w:bookmarkStart w:id="44" w:name="_Toc53152683"/>
      <w:r>
        <w:rPr>
          <w:rFonts w:hint="eastAsia"/>
        </w:rPr>
        <w:t>指标</w:t>
      </w:r>
      <w:r w:rsidRPr="00180057">
        <w:rPr>
          <w:rFonts w:hint="eastAsia"/>
        </w:rPr>
        <w:t>评价</w:t>
      </w:r>
      <w:bookmarkEnd w:id="41"/>
      <w:bookmarkEnd w:id="42"/>
      <w:bookmarkEnd w:id="43"/>
      <w:bookmarkEnd w:id="44"/>
    </w:p>
    <w:p w:rsidR="009124AD" w:rsidRPr="00AE4F9D" w:rsidRDefault="009124AD" w:rsidP="00AE4F9D">
      <w:pPr>
        <w:pStyle w:val="a2"/>
        <w:spacing w:before="156" w:after="156"/>
        <w:rPr>
          <w:rFonts w:ascii="宋体" w:eastAsia="宋体" w:hAnsi="宋体"/>
        </w:rPr>
      </w:pPr>
      <w:r w:rsidRPr="00AE4F9D">
        <w:rPr>
          <w:rFonts w:ascii="宋体" w:eastAsia="宋体" w:hAnsi="宋体" w:hint="eastAsia"/>
          <w:noProof/>
        </w:rPr>
        <w:t>企业内部评价。</w:t>
      </w:r>
      <w:r w:rsidRPr="00AE4F9D">
        <w:rPr>
          <w:rFonts w:ascii="宋体" w:eastAsia="宋体" w:hint="eastAsia"/>
          <w:noProof/>
          <w:szCs w:val="20"/>
        </w:rPr>
        <w:t>企业</w:t>
      </w:r>
      <w:r w:rsidRPr="00AE4F9D">
        <w:rPr>
          <w:rFonts w:ascii="宋体" w:eastAsia="宋体" w:hAnsi="宋体" w:hint="eastAsia"/>
          <w:noProof/>
        </w:rPr>
        <w:t>根据本文件对仓储运营管理水平进行自我评价，可与本企业的历史水平比较，可与行业平均水平或标杆比较，并有针对性地采取改进措施，不断提高各方面的绩效水平。</w:t>
      </w:r>
    </w:p>
    <w:p w:rsidR="009124AD" w:rsidRPr="00C01228" w:rsidRDefault="009124AD" w:rsidP="009124AD">
      <w:pPr>
        <w:pStyle w:val="a2"/>
        <w:spacing w:before="156" w:after="156"/>
        <w:rPr>
          <w:rFonts w:ascii="宋体" w:eastAsia="宋体"/>
          <w:noProof/>
          <w:szCs w:val="20"/>
        </w:rPr>
      </w:pPr>
      <w:r w:rsidRPr="00180057">
        <w:rPr>
          <w:rFonts w:ascii="宋体" w:eastAsia="宋体" w:hint="eastAsia"/>
          <w:noProof/>
          <w:szCs w:val="20"/>
        </w:rPr>
        <w:lastRenderedPageBreak/>
        <w:t>社会外部评价。由相关行业组织或相关中介机构根据本文件对仓储运营管理水平进行评价，并由行业组织树立行业绩效标杆，促进全行业绩效的提高。</w:t>
      </w:r>
    </w:p>
    <w:p w:rsidR="009124AD" w:rsidRPr="009124AD" w:rsidRDefault="009124AD" w:rsidP="009124AD">
      <w:pPr>
        <w:pStyle w:val="aff6"/>
      </w:pPr>
    </w:p>
    <w:p w:rsidR="00DF5CC9" w:rsidRPr="009124AD" w:rsidRDefault="009124AD" w:rsidP="009124AD">
      <w:pPr>
        <w:pStyle w:val="affffff4"/>
        <w:framePr w:wrap="around"/>
      </w:pPr>
      <w:r>
        <w:t>_________________________________</w:t>
      </w:r>
    </w:p>
    <w:sectPr w:rsidR="00DF5CC9" w:rsidRPr="009124AD" w:rsidSect="00F34B99">
      <w:pgSz w:w="11906" w:h="16838" w:code="9"/>
      <w:pgMar w:top="567" w:right="1134" w:bottom="1134" w:left="1418" w:header="1418" w:footer="1134" w:gutter="0"/>
      <w:pgNumType w:start="1"/>
      <w:cols w:space="425"/>
      <w:formProt w:val="0"/>
      <w:docGrid w:type="lines" w:linePitch="312"/>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45945" w:rsidRDefault="00445945">
      <w:r>
        <w:separator/>
      </w:r>
    </w:p>
  </w:endnote>
  <w:endnote w:type="continuationSeparator" w:id="1">
    <w:p w:rsidR="00445945" w:rsidRDefault="00445945">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3330" w:rsidRDefault="00B22E77" w:rsidP="009124AD">
    <w:pPr>
      <w:pStyle w:val="aff7"/>
    </w:pPr>
    <w:r>
      <w:fldChar w:fldCharType="begin"/>
    </w:r>
    <w:r w:rsidR="00223330">
      <w:instrText xml:space="preserve"> PAGE  \* MERGEFORMAT </w:instrText>
    </w:r>
    <w:r>
      <w:fldChar w:fldCharType="separate"/>
    </w:r>
    <w:r w:rsidR="00FF3494">
      <w:rPr>
        <w:noProof/>
      </w:rPr>
      <w:t>II</w:t>
    </w:r>
    <w: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45945" w:rsidRDefault="00445945">
      <w:r>
        <w:separator/>
      </w:r>
    </w:p>
  </w:footnote>
  <w:footnote w:type="continuationSeparator" w:id="1">
    <w:p w:rsidR="00445945" w:rsidRDefault="0044594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3330" w:rsidRPr="006974D1" w:rsidRDefault="006974D1">
    <w:pPr>
      <w:pStyle w:val="affc"/>
      <w:rPr>
        <w:rFonts w:ascii="黑体" w:eastAsia="黑体" w:hAnsi="黑体"/>
      </w:rPr>
    </w:pPr>
    <w:r>
      <w:rPr>
        <w:rFonts w:ascii="黑体" w:eastAsia="黑体" w:hAnsi="黑体"/>
      </w:rPr>
      <w:t>GB/T—××××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C89E0FB4"/>
    <w:lvl w:ilvl="0">
      <w:start w:val="1"/>
      <w:numFmt w:val="decimal"/>
      <w:lvlText w:val="%1."/>
      <w:lvlJc w:val="left"/>
      <w:pPr>
        <w:tabs>
          <w:tab w:val="num" w:pos="2040"/>
        </w:tabs>
        <w:ind w:leftChars="800" w:left="2040" w:hangingChars="200" w:hanging="360"/>
      </w:pPr>
    </w:lvl>
  </w:abstractNum>
  <w:abstractNum w:abstractNumId="1">
    <w:nsid w:val="FFFFFF7D"/>
    <w:multiLevelType w:val="singleLevel"/>
    <w:tmpl w:val="1C5C340A"/>
    <w:lvl w:ilvl="0">
      <w:start w:val="1"/>
      <w:numFmt w:val="decimal"/>
      <w:lvlText w:val="%1."/>
      <w:lvlJc w:val="left"/>
      <w:pPr>
        <w:tabs>
          <w:tab w:val="num" w:pos="1620"/>
        </w:tabs>
        <w:ind w:leftChars="600" w:left="1620" w:hangingChars="200" w:hanging="360"/>
      </w:pPr>
    </w:lvl>
  </w:abstractNum>
  <w:abstractNum w:abstractNumId="2">
    <w:nsid w:val="FFFFFF7E"/>
    <w:multiLevelType w:val="singleLevel"/>
    <w:tmpl w:val="4E0EF3C2"/>
    <w:lvl w:ilvl="0">
      <w:start w:val="1"/>
      <w:numFmt w:val="decimal"/>
      <w:lvlText w:val="%1."/>
      <w:lvlJc w:val="left"/>
      <w:pPr>
        <w:tabs>
          <w:tab w:val="num" w:pos="1200"/>
        </w:tabs>
        <w:ind w:leftChars="400" w:left="1200" w:hangingChars="200" w:hanging="360"/>
      </w:pPr>
    </w:lvl>
  </w:abstractNum>
  <w:abstractNum w:abstractNumId="3">
    <w:nsid w:val="FFFFFF7F"/>
    <w:multiLevelType w:val="singleLevel"/>
    <w:tmpl w:val="53D46702"/>
    <w:lvl w:ilvl="0">
      <w:start w:val="1"/>
      <w:numFmt w:val="decimal"/>
      <w:lvlText w:val="%1."/>
      <w:lvlJc w:val="left"/>
      <w:pPr>
        <w:tabs>
          <w:tab w:val="num" w:pos="780"/>
        </w:tabs>
        <w:ind w:leftChars="200" w:left="780" w:hangingChars="200" w:hanging="360"/>
      </w:pPr>
    </w:lvl>
  </w:abstractNum>
  <w:abstractNum w:abstractNumId="4">
    <w:nsid w:val="FFFFFF80"/>
    <w:multiLevelType w:val="singleLevel"/>
    <w:tmpl w:val="D828F28A"/>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5">
    <w:nsid w:val="FFFFFF81"/>
    <w:multiLevelType w:val="singleLevel"/>
    <w:tmpl w:val="0CBCCD0C"/>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6">
    <w:nsid w:val="FFFFFF82"/>
    <w:multiLevelType w:val="singleLevel"/>
    <w:tmpl w:val="997A8AFA"/>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7">
    <w:nsid w:val="FFFFFF83"/>
    <w:multiLevelType w:val="singleLevel"/>
    <w:tmpl w:val="E8A2485E"/>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8">
    <w:nsid w:val="FFFFFF88"/>
    <w:multiLevelType w:val="singleLevel"/>
    <w:tmpl w:val="3800D768"/>
    <w:lvl w:ilvl="0">
      <w:start w:val="1"/>
      <w:numFmt w:val="decimal"/>
      <w:lvlText w:val="%1."/>
      <w:lvlJc w:val="left"/>
      <w:pPr>
        <w:tabs>
          <w:tab w:val="num" w:pos="360"/>
        </w:tabs>
        <w:ind w:left="360" w:hangingChars="200" w:hanging="360"/>
      </w:pPr>
    </w:lvl>
  </w:abstractNum>
  <w:abstractNum w:abstractNumId="9">
    <w:nsid w:val="FFFFFF89"/>
    <w:multiLevelType w:val="singleLevel"/>
    <w:tmpl w:val="A78C4BAE"/>
    <w:lvl w:ilvl="0">
      <w:start w:val="1"/>
      <w:numFmt w:val="bullet"/>
      <w:lvlText w:val=""/>
      <w:lvlJc w:val="left"/>
      <w:pPr>
        <w:tabs>
          <w:tab w:val="num" w:pos="360"/>
        </w:tabs>
        <w:ind w:left="360" w:hangingChars="200" w:hanging="360"/>
      </w:pPr>
      <w:rPr>
        <w:rFonts w:ascii="Wingdings" w:hAnsi="Wingdings" w:hint="default"/>
      </w:rPr>
    </w:lvl>
  </w:abstractNum>
  <w:abstractNum w:abstractNumId="10">
    <w:nsid w:val="0A952887"/>
    <w:multiLevelType w:val="multilevel"/>
    <w:tmpl w:val="448659B0"/>
    <w:lvl w:ilvl="0">
      <w:start w:val="1"/>
      <w:numFmt w:val="decimal"/>
      <w:pStyle w:val="a"/>
      <w:suff w:val="nothing"/>
      <w:lvlText w:val="注%1："/>
      <w:lvlJc w:val="left"/>
      <w:pPr>
        <w:ind w:left="0" w:firstLine="363"/>
      </w:pPr>
      <w:rPr>
        <w:rFonts w:ascii="黑体" w:eastAsia="黑体" w:hAnsi="Times New Roman" w:hint="eastAsia"/>
        <w:b w:val="0"/>
        <w:i w:val="0"/>
        <w:sz w:val="18"/>
      </w:rPr>
    </w:lvl>
    <w:lvl w:ilvl="1">
      <w:start w:val="1"/>
      <w:numFmt w:val="lowerLetter"/>
      <w:lvlText w:val="%2)"/>
      <w:lvlJc w:val="left"/>
      <w:pPr>
        <w:tabs>
          <w:tab w:val="num" w:pos="1140"/>
        </w:tabs>
        <w:ind w:left="726" w:hanging="363"/>
      </w:pPr>
      <w:rPr>
        <w:rFonts w:hint="eastAsia"/>
      </w:rPr>
    </w:lvl>
    <w:lvl w:ilvl="2">
      <w:start w:val="1"/>
      <w:numFmt w:val="lowerRoman"/>
      <w:lvlText w:val="%3."/>
      <w:lvlJc w:val="right"/>
      <w:pPr>
        <w:tabs>
          <w:tab w:val="num" w:pos="1140"/>
        </w:tabs>
        <w:ind w:left="726" w:hanging="363"/>
      </w:pPr>
      <w:rPr>
        <w:rFonts w:hint="eastAsia"/>
      </w:rPr>
    </w:lvl>
    <w:lvl w:ilvl="3">
      <w:start w:val="1"/>
      <w:numFmt w:val="decimal"/>
      <w:lvlText w:val="%4."/>
      <w:lvlJc w:val="left"/>
      <w:pPr>
        <w:tabs>
          <w:tab w:val="num" w:pos="1140"/>
        </w:tabs>
        <w:ind w:left="726" w:hanging="363"/>
      </w:pPr>
      <w:rPr>
        <w:rFonts w:hint="eastAsia"/>
      </w:rPr>
    </w:lvl>
    <w:lvl w:ilvl="4">
      <w:start w:val="1"/>
      <w:numFmt w:val="lowerLetter"/>
      <w:lvlText w:val="%5)"/>
      <w:lvlJc w:val="left"/>
      <w:pPr>
        <w:tabs>
          <w:tab w:val="num" w:pos="1140"/>
        </w:tabs>
        <w:ind w:left="726" w:hanging="363"/>
      </w:pPr>
      <w:rPr>
        <w:rFonts w:hint="eastAsia"/>
      </w:rPr>
    </w:lvl>
    <w:lvl w:ilvl="5">
      <w:start w:val="1"/>
      <w:numFmt w:val="lowerRoman"/>
      <w:lvlText w:val="%6."/>
      <w:lvlJc w:val="right"/>
      <w:pPr>
        <w:tabs>
          <w:tab w:val="num" w:pos="1140"/>
        </w:tabs>
        <w:ind w:left="726" w:hanging="363"/>
      </w:pPr>
      <w:rPr>
        <w:rFonts w:hint="eastAsia"/>
      </w:rPr>
    </w:lvl>
    <w:lvl w:ilvl="6">
      <w:start w:val="1"/>
      <w:numFmt w:val="decimal"/>
      <w:lvlText w:val="%7."/>
      <w:lvlJc w:val="left"/>
      <w:pPr>
        <w:tabs>
          <w:tab w:val="num" w:pos="1140"/>
        </w:tabs>
        <w:ind w:left="726" w:hanging="363"/>
      </w:pPr>
      <w:rPr>
        <w:rFonts w:hint="eastAsia"/>
      </w:rPr>
    </w:lvl>
    <w:lvl w:ilvl="7">
      <w:start w:val="1"/>
      <w:numFmt w:val="lowerLetter"/>
      <w:lvlText w:val="%8)"/>
      <w:lvlJc w:val="left"/>
      <w:pPr>
        <w:tabs>
          <w:tab w:val="num" w:pos="1140"/>
        </w:tabs>
        <w:ind w:left="726" w:hanging="363"/>
      </w:pPr>
      <w:rPr>
        <w:rFonts w:hint="eastAsia"/>
      </w:rPr>
    </w:lvl>
    <w:lvl w:ilvl="8">
      <w:start w:val="1"/>
      <w:numFmt w:val="lowerRoman"/>
      <w:lvlText w:val="%9."/>
      <w:lvlJc w:val="right"/>
      <w:pPr>
        <w:tabs>
          <w:tab w:val="num" w:pos="1140"/>
        </w:tabs>
        <w:ind w:left="726" w:hanging="363"/>
      </w:pPr>
      <w:rPr>
        <w:rFonts w:hint="eastAsia"/>
      </w:rPr>
    </w:lvl>
  </w:abstractNum>
  <w:abstractNum w:abstractNumId="11">
    <w:nsid w:val="0F805D97"/>
    <w:multiLevelType w:val="multilevel"/>
    <w:tmpl w:val="20885CF2"/>
    <w:lvl w:ilvl="0">
      <w:start w:val="1"/>
      <w:numFmt w:val="none"/>
      <w:pStyle w:val="a0"/>
      <w:suff w:val="nothing"/>
      <w:lvlText w:val="注%1："/>
      <w:lvlJc w:val="left"/>
      <w:pPr>
        <w:ind w:left="0" w:firstLine="363"/>
      </w:pPr>
      <w:rPr>
        <w:rFonts w:ascii="黑体" w:eastAsia="黑体" w:hAnsi="Times New Roman" w:hint="eastAsia"/>
        <w:b w:val="0"/>
        <w:i w:val="0"/>
        <w:sz w:val="18"/>
      </w:rPr>
    </w:lvl>
    <w:lvl w:ilvl="1">
      <w:start w:val="1"/>
      <w:numFmt w:val="lowerLetter"/>
      <w:lvlText w:val="%2)"/>
      <w:lvlJc w:val="left"/>
      <w:pPr>
        <w:tabs>
          <w:tab w:val="num" w:pos="1140"/>
        </w:tabs>
        <w:ind w:left="726" w:hanging="363"/>
      </w:pPr>
      <w:rPr>
        <w:rFonts w:hint="eastAsia"/>
      </w:rPr>
    </w:lvl>
    <w:lvl w:ilvl="2">
      <w:start w:val="1"/>
      <w:numFmt w:val="lowerRoman"/>
      <w:lvlText w:val="%3."/>
      <w:lvlJc w:val="right"/>
      <w:pPr>
        <w:tabs>
          <w:tab w:val="num" w:pos="1140"/>
        </w:tabs>
        <w:ind w:left="726" w:hanging="363"/>
      </w:pPr>
      <w:rPr>
        <w:rFonts w:hint="eastAsia"/>
      </w:rPr>
    </w:lvl>
    <w:lvl w:ilvl="3">
      <w:start w:val="1"/>
      <w:numFmt w:val="decimal"/>
      <w:lvlText w:val="%4."/>
      <w:lvlJc w:val="left"/>
      <w:pPr>
        <w:tabs>
          <w:tab w:val="num" w:pos="1140"/>
        </w:tabs>
        <w:ind w:left="726" w:hanging="363"/>
      </w:pPr>
      <w:rPr>
        <w:rFonts w:hint="eastAsia"/>
      </w:rPr>
    </w:lvl>
    <w:lvl w:ilvl="4">
      <w:start w:val="1"/>
      <w:numFmt w:val="lowerLetter"/>
      <w:lvlText w:val="%5)"/>
      <w:lvlJc w:val="left"/>
      <w:pPr>
        <w:tabs>
          <w:tab w:val="num" w:pos="1140"/>
        </w:tabs>
        <w:ind w:left="726" w:hanging="363"/>
      </w:pPr>
      <w:rPr>
        <w:rFonts w:hint="eastAsia"/>
      </w:rPr>
    </w:lvl>
    <w:lvl w:ilvl="5">
      <w:start w:val="1"/>
      <w:numFmt w:val="lowerRoman"/>
      <w:lvlText w:val="%6."/>
      <w:lvlJc w:val="right"/>
      <w:pPr>
        <w:tabs>
          <w:tab w:val="num" w:pos="1140"/>
        </w:tabs>
        <w:ind w:left="726" w:hanging="363"/>
      </w:pPr>
      <w:rPr>
        <w:rFonts w:hint="eastAsia"/>
      </w:rPr>
    </w:lvl>
    <w:lvl w:ilvl="6">
      <w:start w:val="1"/>
      <w:numFmt w:val="decimal"/>
      <w:lvlText w:val="%7."/>
      <w:lvlJc w:val="left"/>
      <w:pPr>
        <w:tabs>
          <w:tab w:val="num" w:pos="1140"/>
        </w:tabs>
        <w:ind w:left="726" w:hanging="363"/>
      </w:pPr>
      <w:rPr>
        <w:rFonts w:hint="eastAsia"/>
      </w:rPr>
    </w:lvl>
    <w:lvl w:ilvl="7">
      <w:start w:val="1"/>
      <w:numFmt w:val="lowerLetter"/>
      <w:lvlText w:val="%8)"/>
      <w:lvlJc w:val="left"/>
      <w:pPr>
        <w:tabs>
          <w:tab w:val="num" w:pos="1140"/>
        </w:tabs>
        <w:ind w:left="726" w:hanging="363"/>
      </w:pPr>
      <w:rPr>
        <w:rFonts w:hint="eastAsia"/>
      </w:rPr>
    </w:lvl>
    <w:lvl w:ilvl="8">
      <w:start w:val="1"/>
      <w:numFmt w:val="lowerRoman"/>
      <w:lvlText w:val="%9."/>
      <w:lvlJc w:val="right"/>
      <w:pPr>
        <w:tabs>
          <w:tab w:val="num" w:pos="1140"/>
        </w:tabs>
        <w:ind w:left="726" w:hanging="363"/>
      </w:pPr>
      <w:rPr>
        <w:rFonts w:hint="eastAsia"/>
      </w:rPr>
    </w:lvl>
  </w:abstractNum>
  <w:abstractNum w:abstractNumId="12">
    <w:nsid w:val="1DBF583A"/>
    <w:multiLevelType w:val="multilevel"/>
    <w:tmpl w:val="11B000D8"/>
    <w:lvl w:ilvl="0">
      <w:start w:val="1"/>
      <w:numFmt w:val="decimal"/>
      <w:lvlRestart w:val="0"/>
      <w:suff w:val="nothing"/>
      <w:lvlText w:val="注%1："/>
      <w:lvlJc w:val="left"/>
      <w:pPr>
        <w:ind w:left="811" w:hanging="448"/>
      </w:pPr>
      <w:rPr>
        <w:rFonts w:ascii="黑体" w:eastAsia="黑体" w:hint="eastAsia"/>
        <w:b w:val="0"/>
        <w:i w:val="0"/>
        <w:sz w:val="18"/>
        <w:szCs w:val="18"/>
        <w:vertAlign w:val="baseline"/>
      </w:rPr>
    </w:lvl>
    <w:lvl w:ilvl="1">
      <w:start w:val="1"/>
      <w:numFmt w:val="lowerLetter"/>
      <w:lvlText w:val="%2)"/>
      <w:lvlJc w:val="left"/>
      <w:pPr>
        <w:tabs>
          <w:tab w:val="num" w:pos="180"/>
        </w:tabs>
        <w:ind w:left="1172" w:hanging="629"/>
      </w:pPr>
      <w:rPr>
        <w:rFonts w:hint="eastAsia"/>
        <w:vertAlign w:val="baseline"/>
      </w:rPr>
    </w:lvl>
    <w:lvl w:ilvl="2">
      <w:start w:val="1"/>
      <w:numFmt w:val="lowerRoman"/>
      <w:lvlText w:val="%3."/>
      <w:lvlJc w:val="right"/>
      <w:pPr>
        <w:tabs>
          <w:tab w:val="num" w:pos="180"/>
        </w:tabs>
        <w:ind w:left="1172" w:hanging="629"/>
      </w:pPr>
      <w:rPr>
        <w:rFonts w:hint="eastAsia"/>
        <w:vertAlign w:val="baseline"/>
      </w:rPr>
    </w:lvl>
    <w:lvl w:ilvl="3">
      <w:start w:val="1"/>
      <w:numFmt w:val="decimal"/>
      <w:lvlText w:val="%4."/>
      <w:lvlJc w:val="left"/>
      <w:pPr>
        <w:tabs>
          <w:tab w:val="num" w:pos="180"/>
        </w:tabs>
        <w:ind w:left="1172" w:hanging="629"/>
      </w:pPr>
      <w:rPr>
        <w:rFonts w:hint="eastAsia"/>
        <w:vertAlign w:val="baseline"/>
      </w:rPr>
    </w:lvl>
    <w:lvl w:ilvl="4">
      <w:start w:val="1"/>
      <w:numFmt w:val="lowerLetter"/>
      <w:lvlText w:val="%5)"/>
      <w:lvlJc w:val="left"/>
      <w:pPr>
        <w:tabs>
          <w:tab w:val="num" w:pos="180"/>
        </w:tabs>
        <w:ind w:left="1172" w:hanging="629"/>
      </w:pPr>
      <w:rPr>
        <w:rFonts w:hint="eastAsia"/>
        <w:vertAlign w:val="baseline"/>
      </w:rPr>
    </w:lvl>
    <w:lvl w:ilvl="5">
      <w:start w:val="1"/>
      <w:numFmt w:val="lowerRoman"/>
      <w:lvlText w:val="%6."/>
      <w:lvlJc w:val="right"/>
      <w:pPr>
        <w:tabs>
          <w:tab w:val="num" w:pos="180"/>
        </w:tabs>
        <w:ind w:left="1172" w:hanging="629"/>
      </w:pPr>
      <w:rPr>
        <w:rFonts w:hint="eastAsia"/>
        <w:vertAlign w:val="baseline"/>
      </w:rPr>
    </w:lvl>
    <w:lvl w:ilvl="6">
      <w:start w:val="1"/>
      <w:numFmt w:val="decimal"/>
      <w:lvlText w:val="%7."/>
      <w:lvlJc w:val="left"/>
      <w:pPr>
        <w:tabs>
          <w:tab w:val="num" w:pos="180"/>
        </w:tabs>
        <w:ind w:left="1172" w:hanging="629"/>
      </w:pPr>
      <w:rPr>
        <w:rFonts w:hint="eastAsia"/>
        <w:vertAlign w:val="baseline"/>
      </w:rPr>
    </w:lvl>
    <w:lvl w:ilvl="7">
      <w:start w:val="1"/>
      <w:numFmt w:val="lowerLetter"/>
      <w:lvlText w:val="%8)"/>
      <w:lvlJc w:val="left"/>
      <w:pPr>
        <w:tabs>
          <w:tab w:val="num" w:pos="180"/>
        </w:tabs>
        <w:ind w:left="1172" w:hanging="629"/>
      </w:pPr>
      <w:rPr>
        <w:rFonts w:hint="eastAsia"/>
        <w:vertAlign w:val="baseline"/>
      </w:rPr>
    </w:lvl>
    <w:lvl w:ilvl="8">
      <w:start w:val="1"/>
      <w:numFmt w:val="lowerRoman"/>
      <w:lvlText w:val="%9."/>
      <w:lvlJc w:val="right"/>
      <w:pPr>
        <w:tabs>
          <w:tab w:val="num" w:pos="180"/>
        </w:tabs>
        <w:ind w:left="1172" w:hanging="629"/>
      </w:pPr>
      <w:rPr>
        <w:rFonts w:hint="eastAsia"/>
        <w:vertAlign w:val="baseline"/>
      </w:rPr>
    </w:lvl>
  </w:abstractNum>
  <w:abstractNum w:abstractNumId="13">
    <w:nsid w:val="1FC91163"/>
    <w:multiLevelType w:val="multilevel"/>
    <w:tmpl w:val="855EE140"/>
    <w:lvl w:ilvl="0">
      <w:start w:val="1"/>
      <w:numFmt w:val="decimal"/>
      <w:pStyle w:val="a1"/>
      <w:suff w:val="nothing"/>
      <w:lvlText w:val="%1　"/>
      <w:lvlJc w:val="left"/>
      <w:pPr>
        <w:ind w:left="0" w:firstLine="0"/>
      </w:pPr>
      <w:rPr>
        <w:rFonts w:ascii="黑体" w:eastAsia="黑体" w:hAnsi="Times New Roman" w:hint="eastAsia"/>
        <w:b w:val="0"/>
        <w:i w:val="0"/>
        <w:sz w:val="21"/>
        <w:szCs w:val="21"/>
      </w:rPr>
    </w:lvl>
    <w:lvl w:ilvl="1">
      <w:start w:val="1"/>
      <w:numFmt w:val="decimal"/>
      <w:pStyle w:val="a2"/>
      <w:suff w:val="nothing"/>
      <w:lvlText w:val="%1.%2　"/>
      <w:lvlJc w:val="left"/>
      <w:pPr>
        <w:ind w:left="0"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em w:val="none"/>
      </w:rPr>
    </w:lvl>
    <w:lvl w:ilvl="2">
      <w:start w:val="1"/>
      <w:numFmt w:val="decimal"/>
      <w:pStyle w:val="a3"/>
      <w:suff w:val="nothing"/>
      <w:lvlText w:val="%1.%2.%3　"/>
      <w:lvlJc w:val="left"/>
      <w:pPr>
        <w:ind w:left="0" w:firstLine="0"/>
      </w:pPr>
      <w:rPr>
        <w:rFonts w:ascii="黑体" w:eastAsia="黑体" w:hAnsi="Times New Roman" w:hint="eastAsia"/>
        <w:b w:val="0"/>
        <w:i w:val="0"/>
        <w:sz w:val="21"/>
      </w:rPr>
    </w:lvl>
    <w:lvl w:ilvl="3">
      <w:start w:val="1"/>
      <w:numFmt w:val="decimal"/>
      <w:pStyle w:val="a4"/>
      <w:suff w:val="nothing"/>
      <w:lvlText w:val="%1.%2.%3.%4　"/>
      <w:lvlJc w:val="left"/>
      <w:pPr>
        <w:ind w:left="0" w:firstLine="0"/>
      </w:pPr>
      <w:rPr>
        <w:rFonts w:ascii="黑体" w:eastAsia="黑体" w:hAnsi="Times New Roman" w:hint="eastAsia"/>
        <w:b w:val="0"/>
        <w:i w:val="0"/>
        <w:sz w:val="21"/>
      </w:rPr>
    </w:lvl>
    <w:lvl w:ilvl="4">
      <w:start w:val="1"/>
      <w:numFmt w:val="decimal"/>
      <w:pStyle w:val="a5"/>
      <w:suff w:val="nothing"/>
      <w:lvlText w:val="%1.%2.%3.%4.%5　"/>
      <w:lvlJc w:val="left"/>
      <w:pPr>
        <w:ind w:left="0" w:firstLine="0"/>
      </w:pPr>
      <w:rPr>
        <w:rFonts w:ascii="黑体" w:eastAsia="黑体" w:hAnsi="Times New Roman" w:hint="eastAsia"/>
        <w:b w:val="0"/>
        <w:i w:val="0"/>
        <w:sz w:val="21"/>
      </w:rPr>
    </w:lvl>
    <w:lvl w:ilvl="5">
      <w:start w:val="1"/>
      <w:numFmt w:val="decimal"/>
      <w:pStyle w:val="a6"/>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14">
    <w:nsid w:val="24B435DB"/>
    <w:multiLevelType w:val="multilevel"/>
    <w:tmpl w:val="9B92BB8A"/>
    <w:lvl w:ilvl="0">
      <w:start w:val="1"/>
      <w:numFmt w:val="lowerLetter"/>
      <w:pStyle w:val="a7"/>
      <w:suff w:val="nothing"/>
      <w:lvlText w:val="%1   "/>
      <w:lvlJc w:val="left"/>
      <w:pPr>
        <w:ind w:left="544" w:hanging="181"/>
      </w:pPr>
      <w:rPr>
        <w:rFonts w:ascii="宋体" w:eastAsia="宋体" w:hint="eastAsia"/>
        <w:b w:val="0"/>
        <w:i w:val="0"/>
        <w:sz w:val="18"/>
        <w:vertAlign w:val="superscript"/>
      </w:rPr>
    </w:lvl>
    <w:lvl w:ilvl="1">
      <w:start w:val="1"/>
      <w:numFmt w:val="lowerLetter"/>
      <w:lvlText w:val="%2"/>
      <w:lvlJc w:val="left"/>
      <w:pPr>
        <w:tabs>
          <w:tab w:val="num" w:pos="57"/>
        </w:tabs>
        <w:ind w:left="363" w:hanging="363"/>
      </w:pPr>
      <w:rPr>
        <w:rFonts w:hint="eastAsia"/>
      </w:rPr>
    </w:lvl>
    <w:lvl w:ilvl="2">
      <w:start w:val="1"/>
      <w:numFmt w:val="lowerRoman"/>
      <w:lvlText w:val="%3."/>
      <w:lvlJc w:val="right"/>
      <w:pPr>
        <w:tabs>
          <w:tab w:val="num" w:pos="57"/>
        </w:tabs>
        <w:ind w:left="363" w:hanging="363"/>
      </w:pPr>
      <w:rPr>
        <w:rFonts w:hint="eastAsia"/>
      </w:rPr>
    </w:lvl>
    <w:lvl w:ilvl="3">
      <w:start w:val="1"/>
      <w:numFmt w:val="decimal"/>
      <w:lvlText w:val="%4."/>
      <w:lvlJc w:val="left"/>
      <w:pPr>
        <w:tabs>
          <w:tab w:val="num" w:pos="57"/>
        </w:tabs>
        <w:ind w:left="363" w:hanging="363"/>
      </w:pPr>
      <w:rPr>
        <w:rFonts w:hint="eastAsia"/>
      </w:rPr>
    </w:lvl>
    <w:lvl w:ilvl="4">
      <w:start w:val="1"/>
      <w:numFmt w:val="lowerLetter"/>
      <w:lvlText w:val="%5)"/>
      <w:lvlJc w:val="left"/>
      <w:pPr>
        <w:tabs>
          <w:tab w:val="num" w:pos="57"/>
        </w:tabs>
        <w:ind w:left="363" w:hanging="363"/>
      </w:pPr>
      <w:rPr>
        <w:rFonts w:hint="eastAsia"/>
      </w:rPr>
    </w:lvl>
    <w:lvl w:ilvl="5">
      <w:start w:val="1"/>
      <w:numFmt w:val="lowerRoman"/>
      <w:lvlText w:val="%6."/>
      <w:lvlJc w:val="right"/>
      <w:pPr>
        <w:tabs>
          <w:tab w:val="num" w:pos="57"/>
        </w:tabs>
        <w:ind w:left="363" w:hanging="363"/>
      </w:pPr>
      <w:rPr>
        <w:rFonts w:hint="eastAsia"/>
      </w:rPr>
    </w:lvl>
    <w:lvl w:ilvl="6">
      <w:start w:val="1"/>
      <w:numFmt w:val="decimal"/>
      <w:lvlText w:val="%7."/>
      <w:lvlJc w:val="left"/>
      <w:pPr>
        <w:tabs>
          <w:tab w:val="num" w:pos="57"/>
        </w:tabs>
        <w:ind w:left="363" w:hanging="363"/>
      </w:pPr>
      <w:rPr>
        <w:rFonts w:hint="eastAsia"/>
      </w:rPr>
    </w:lvl>
    <w:lvl w:ilvl="7">
      <w:start w:val="1"/>
      <w:numFmt w:val="lowerLetter"/>
      <w:lvlText w:val="%8)"/>
      <w:lvlJc w:val="left"/>
      <w:pPr>
        <w:tabs>
          <w:tab w:val="num" w:pos="57"/>
        </w:tabs>
        <w:ind w:left="363" w:hanging="363"/>
      </w:pPr>
      <w:rPr>
        <w:rFonts w:hint="eastAsia"/>
      </w:rPr>
    </w:lvl>
    <w:lvl w:ilvl="8">
      <w:start w:val="1"/>
      <w:numFmt w:val="lowerRoman"/>
      <w:lvlText w:val="%9."/>
      <w:lvlJc w:val="right"/>
      <w:pPr>
        <w:tabs>
          <w:tab w:val="num" w:pos="57"/>
        </w:tabs>
        <w:ind w:left="363" w:hanging="363"/>
      </w:pPr>
      <w:rPr>
        <w:rFonts w:hint="eastAsia"/>
      </w:rPr>
    </w:lvl>
  </w:abstractNum>
  <w:abstractNum w:abstractNumId="15">
    <w:nsid w:val="29707437"/>
    <w:multiLevelType w:val="multilevel"/>
    <w:tmpl w:val="A782BD78"/>
    <w:lvl w:ilvl="0">
      <w:start w:val="1"/>
      <w:numFmt w:val="none"/>
      <w:pStyle w:val="a8"/>
      <w:suff w:val="nothing"/>
      <w:lvlText w:val="%1注："/>
      <w:lvlJc w:val="left"/>
      <w:pPr>
        <w:ind w:left="0" w:firstLine="363"/>
      </w:pPr>
      <w:rPr>
        <w:rFonts w:ascii="黑体" w:eastAsia="黑体" w:hint="eastAsia"/>
        <w:b w:val="0"/>
        <w:i w:val="0"/>
        <w:sz w:val="18"/>
        <w:szCs w:val="18"/>
      </w:rPr>
    </w:lvl>
    <w:lvl w:ilvl="1">
      <w:start w:val="1"/>
      <w:numFmt w:val="lowerLetter"/>
      <w:lvlText w:val="%2)"/>
      <w:lvlJc w:val="left"/>
      <w:pPr>
        <w:tabs>
          <w:tab w:val="num" w:pos="363"/>
        </w:tabs>
        <w:ind w:left="0" w:firstLine="363"/>
      </w:pPr>
      <w:rPr>
        <w:rFonts w:hint="eastAsia"/>
      </w:rPr>
    </w:lvl>
    <w:lvl w:ilvl="2">
      <w:start w:val="1"/>
      <w:numFmt w:val="lowerRoman"/>
      <w:lvlText w:val="%3."/>
      <w:lvlJc w:val="right"/>
      <w:pPr>
        <w:tabs>
          <w:tab w:val="num" w:pos="363"/>
        </w:tabs>
        <w:ind w:left="0" w:firstLine="363"/>
      </w:pPr>
      <w:rPr>
        <w:rFonts w:hint="eastAsia"/>
      </w:rPr>
    </w:lvl>
    <w:lvl w:ilvl="3">
      <w:start w:val="1"/>
      <w:numFmt w:val="decimal"/>
      <w:lvlText w:val="%4."/>
      <w:lvlJc w:val="left"/>
      <w:pPr>
        <w:tabs>
          <w:tab w:val="num" w:pos="363"/>
        </w:tabs>
        <w:ind w:left="0" w:firstLine="363"/>
      </w:pPr>
      <w:rPr>
        <w:rFonts w:hint="eastAsia"/>
      </w:rPr>
    </w:lvl>
    <w:lvl w:ilvl="4">
      <w:start w:val="1"/>
      <w:numFmt w:val="lowerLetter"/>
      <w:lvlText w:val="%5)"/>
      <w:lvlJc w:val="left"/>
      <w:pPr>
        <w:tabs>
          <w:tab w:val="num" w:pos="363"/>
        </w:tabs>
        <w:ind w:left="0" w:firstLine="363"/>
      </w:pPr>
      <w:rPr>
        <w:rFonts w:hint="eastAsia"/>
      </w:rPr>
    </w:lvl>
    <w:lvl w:ilvl="5">
      <w:start w:val="1"/>
      <w:numFmt w:val="lowerRoman"/>
      <w:lvlText w:val="%6."/>
      <w:lvlJc w:val="right"/>
      <w:pPr>
        <w:tabs>
          <w:tab w:val="num" w:pos="363"/>
        </w:tabs>
        <w:ind w:left="0" w:firstLine="363"/>
      </w:pPr>
      <w:rPr>
        <w:rFonts w:hint="eastAsia"/>
      </w:rPr>
    </w:lvl>
    <w:lvl w:ilvl="6">
      <w:start w:val="1"/>
      <w:numFmt w:val="decimal"/>
      <w:lvlText w:val="%7."/>
      <w:lvlJc w:val="left"/>
      <w:pPr>
        <w:tabs>
          <w:tab w:val="num" w:pos="363"/>
        </w:tabs>
        <w:ind w:left="0" w:firstLine="363"/>
      </w:pPr>
      <w:rPr>
        <w:rFonts w:hint="eastAsia"/>
      </w:rPr>
    </w:lvl>
    <w:lvl w:ilvl="7">
      <w:start w:val="1"/>
      <w:numFmt w:val="lowerLetter"/>
      <w:lvlText w:val="%8)"/>
      <w:lvlJc w:val="left"/>
      <w:pPr>
        <w:tabs>
          <w:tab w:val="num" w:pos="363"/>
        </w:tabs>
        <w:ind w:left="0" w:firstLine="363"/>
      </w:pPr>
      <w:rPr>
        <w:rFonts w:hint="eastAsia"/>
      </w:rPr>
    </w:lvl>
    <w:lvl w:ilvl="8">
      <w:start w:val="1"/>
      <w:numFmt w:val="lowerRoman"/>
      <w:lvlText w:val="%9."/>
      <w:lvlJc w:val="right"/>
      <w:pPr>
        <w:tabs>
          <w:tab w:val="num" w:pos="363"/>
        </w:tabs>
        <w:ind w:left="0" w:firstLine="363"/>
      </w:pPr>
      <w:rPr>
        <w:rFonts w:hint="eastAsia"/>
      </w:rPr>
    </w:lvl>
  </w:abstractNum>
  <w:abstractNum w:abstractNumId="16">
    <w:nsid w:val="2A8F7113"/>
    <w:multiLevelType w:val="multilevel"/>
    <w:tmpl w:val="76786F08"/>
    <w:lvl w:ilvl="0">
      <w:start w:val="1"/>
      <w:numFmt w:val="upperLetter"/>
      <w:pStyle w:val="a9"/>
      <w:suff w:val="space"/>
      <w:lvlText w:val="%1"/>
      <w:lvlJc w:val="left"/>
      <w:pPr>
        <w:ind w:left="623" w:hanging="425"/>
      </w:pPr>
      <w:rPr>
        <w:rFonts w:hint="eastAsia"/>
      </w:rPr>
    </w:lvl>
    <w:lvl w:ilvl="1">
      <w:start w:val="1"/>
      <w:numFmt w:val="decimal"/>
      <w:pStyle w:val="aa"/>
      <w:suff w:val="nothing"/>
      <w:lvlText w:val="图%1.%2　"/>
      <w:lvlJc w:val="left"/>
      <w:pPr>
        <w:ind w:left="1190" w:hanging="567"/>
      </w:pPr>
      <w:rPr>
        <w:rFonts w:hint="eastAsia"/>
      </w:rPr>
    </w:lvl>
    <w:lvl w:ilvl="2">
      <w:start w:val="1"/>
      <w:numFmt w:val="decimal"/>
      <w:lvlText w:val="%1.%2.%3"/>
      <w:lvlJc w:val="left"/>
      <w:pPr>
        <w:tabs>
          <w:tab w:val="num" w:pos="1616"/>
        </w:tabs>
        <w:ind w:left="1616" w:hanging="567"/>
      </w:pPr>
      <w:rPr>
        <w:rFonts w:hint="eastAsia"/>
      </w:rPr>
    </w:lvl>
    <w:lvl w:ilvl="3">
      <w:start w:val="1"/>
      <w:numFmt w:val="decimal"/>
      <w:lvlText w:val="%1.%2.%3.%4"/>
      <w:lvlJc w:val="left"/>
      <w:pPr>
        <w:tabs>
          <w:tab w:val="num" w:pos="2914"/>
        </w:tabs>
        <w:ind w:left="2182" w:hanging="708"/>
      </w:pPr>
      <w:rPr>
        <w:rFonts w:hint="eastAsia"/>
      </w:rPr>
    </w:lvl>
    <w:lvl w:ilvl="4">
      <w:start w:val="1"/>
      <w:numFmt w:val="decimal"/>
      <w:lvlText w:val="%1.%2.%3.%4.%5"/>
      <w:lvlJc w:val="left"/>
      <w:pPr>
        <w:tabs>
          <w:tab w:val="num" w:pos="3699"/>
        </w:tabs>
        <w:ind w:left="2749" w:hanging="850"/>
      </w:pPr>
      <w:rPr>
        <w:rFonts w:hint="eastAsia"/>
      </w:rPr>
    </w:lvl>
    <w:lvl w:ilvl="5">
      <w:start w:val="1"/>
      <w:numFmt w:val="decimal"/>
      <w:lvlText w:val="%1.%2.%3.%4.%5.%6"/>
      <w:lvlJc w:val="left"/>
      <w:pPr>
        <w:tabs>
          <w:tab w:val="num" w:pos="4484"/>
        </w:tabs>
        <w:ind w:left="3458" w:hanging="1134"/>
      </w:pPr>
      <w:rPr>
        <w:rFonts w:hint="eastAsia"/>
      </w:rPr>
    </w:lvl>
    <w:lvl w:ilvl="6">
      <w:start w:val="1"/>
      <w:numFmt w:val="decimal"/>
      <w:lvlText w:val="%1.%2.%3.%4.%5.%6.%7"/>
      <w:lvlJc w:val="left"/>
      <w:pPr>
        <w:tabs>
          <w:tab w:val="num" w:pos="5269"/>
        </w:tabs>
        <w:ind w:left="4025" w:hanging="1276"/>
      </w:pPr>
      <w:rPr>
        <w:rFonts w:hint="eastAsia"/>
      </w:rPr>
    </w:lvl>
    <w:lvl w:ilvl="7">
      <w:start w:val="1"/>
      <w:numFmt w:val="decimal"/>
      <w:lvlText w:val="%1.%2.%3.%4.%5.%6.%7.%8"/>
      <w:lvlJc w:val="left"/>
      <w:pPr>
        <w:tabs>
          <w:tab w:val="num" w:pos="6054"/>
        </w:tabs>
        <w:ind w:left="4592" w:hanging="1418"/>
      </w:pPr>
      <w:rPr>
        <w:rFonts w:hint="eastAsia"/>
      </w:rPr>
    </w:lvl>
    <w:lvl w:ilvl="8">
      <w:start w:val="1"/>
      <w:numFmt w:val="decimal"/>
      <w:lvlText w:val="%1.%2.%3.%4.%5.%6.%7.%8.%9"/>
      <w:lvlJc w:val="left"/>
      <w:pPr>
        <w:tabs>
          <w:tab w:val="num" w:pos="6840"/>
        </w:tabs>
        <w:ind w:left="5300" w:hanging="1700"/>
      </w:pPr>
      <w:rPr>
        <w:rFonts w:hint="eastAsia"/>
      </w:rPr>
    </w:lvl>
  </w:abstractNum>
  <w:abstractNum w:abstractNumId="17">
    <w:nsid w:val="2C5917C3"/>
    <w:multiLevelType w:val="multilevel"/>
    <w:tmpl w:val="C9A69A3E"/>
    <w:lvl w:ilvl="0">
      <w:start w:val="1"/>
      <w:numFmt w:val="none"/>
      <w:pStyle w:val="ab"/>
      <w:suff w:val="nothing"/>
      <w:lvlText w:val="%1——"/>
      <w:lvlJc w:val="left"/>
      <w:pPr>
        <w:ind w:left="833" w:hanging="408"/>
      </w:pPr>
      <w:rPr>
        <w:rFonts w:hint="eastAsia"/>
      </w:rPr>
    </w:lvl>
    <w:lvl w:ilvl="1">
      <w:start w:val="1"/>
      <w:numFmt w:val="bullet"/>
      <w:pStyle w:val="ac"/>
      <w:lvlText w:val=""/>
      <w:lvlJc w:val="left"/>
      <w:pPr>
        <w:tabs>
          <w:tab w:val="num" w:pos="760"/>
        </w:tabs>
        <w:ind w:left="1264" w:hanging="413"/>
      </w:pPr>
      <w:rPr>
        <w:rFonts w:ascii="Symbol" w:hAnsi="Symbol" w:hint="default"/>
        <w:color w:val="auto"/>
      </w:rPr>
    </w:lvl>
    <w:lvl w:ilvl="2">
      <w:start w:val="1"/>
      <w:numFmt w:val="bullet"/>
      <w:pStyle w:val="ad"/>
      <w:lvlText w:val=""/>
      <w:lvlJc w:val="left"/>
      <w:pPr>
        <w:tabs>
          <w:tab w:val="num" w:pos="1678"/>
        </w:tabs>
        <w:ind w:left="1678" w:hanging="414"/>
      </w:pPr>
      <w:rPr>
        <w:rFonts w:ascii="Symbol" w:hAnsi="Symbol" w:hint="default"/>
        <w:color w:val="auto"/>
      </w:rPr>
    </w:lvl>
    <w:lvl w:ilvl="3">
      <w:start w:val="1"/>
      <w:numFmt w:val="decimal"/>
      <w:lvlText w:val="%4."/>
      <w:lvlJc w:val="left"/>
      <w:pPr>
        <w:tabs>
          <w:tab w:val="num" w:pos="2071"/>
        </w:tabs>
        <w:ind w:left="1884" w:hanging="528"/>
      </w:pPr>
      <w:rPr>
        <w:rFonts w:hint="eastAsia"/>
      </w:rPr>
    </w:lvl>
    <w:lvl w:ilvl="4">
      <w:start w:val="1"/>
      <w:numFmt w:val="lowerLetter"/>
      <w:lvlText w:val="%5)"/>
      <w:lvlJc w:val="left"/>
      <w:pPr>
        <w:tabs>
          <w:tab w:val="num" w:pos="2383"/>
        </w:tabs>
        <w:ind w:left="2196" w:hanging="528"/>
      </w:pPr>
      <w:rPr>
        <w:rFonts w:hint="eastAsia"/>
      </w:rPr>
    </w:lvl>
    <w:lvl w:ilvl="5">
      <w:start w:val="1"/>
      <w:numFmt w:val="lowerRoman"/>
      <w:lvlText w:val="%6."/>
      <w:lvlJc w:val="right"/>
      <w:pPr>
        <w:tabs>
          <w:tab w:val="num" w:pos="2695"/>
        </w:tabs>
        <w:ind w:left="2508" w:hanging="528"/>
      </w:pPr>
      <w:rPr>
        <w:rFonts w:hint="eastAsia"/>
      </w:rPr>
    </w:lvl>
    <w:lvl w:ilvl="6">
      <w:start w:val="1"/>
      <w:numFmt w:val="decimal"/>
      <w:lvlText w:val="%7."/>
      <w:lvlJc w:val="left"/>
      <w:pPr>
        <w:tabs>
          <w:tab w:val="num" w:pos="3007"/>
        </w:tabs>
        <w:ind w:left="2820" w:hanging="528"/>
      </w:pPr>
      <w:rPr>
        <w:rFonts w:hint="eastAsia"/>
      </w:rPr>
    </w:lvl>
    <w:lvl w:ilvl="7">
      <w:start w:val="1"/>
      <w:numFmt w:val="lowerLetter"/>
      <w:lvlText w:val="%8)"/>
      <w:lvlJc w:val="left"/>
      <w:pPr>
        <w:tabs>
          <w:tab w:val="num" w:pos="3319"/>
        </w:tabs>
        <w:ind w:left="3132" w:hanging="528"/>
      </w:pPr>
      <w:rPr>
        <w:rFonts w:hint="eastAsia"/>
      </w:rPr>
    </w:lvl>
    <w:lvl w:ilvl="8">
      <w:start w:val="1"/>
      <w:numFmt w:val="lowerRoman"/>
      <w:lvlText w:val="%9."/>
      <w:lvlJc w:val="right"/>
      <w:pPr>
        <w:tabs>
          <w:tab w:val="num" w:pos="3631"/>
        </w:tabs>
        <w:ind w:left="3444" w:hanging="528"/>
      </w:pPr>
      <w:rPr>
        <w:rFonts w:hint="eastAsia"/>
      </w:rPr>
    </w:lvl>
  </w:abstractNum>
  <w:abstractNum w:abstractNumId="18">
    <w:nsid w:val="3D733618"/>
    <w:multiLevelType w:val="multilevel"/>
    <w:tmpl w:val="193A04F0"/>
    <w:lvl w:ilvl="0">
      <w:start w:val="1"/>
      <w:numFmt w:val="decimal"/>
      <w:pStyle w:val="ae"/>
      <w:lvlText w:val="%1)"/>
      <w:lvlJc w:val="left"/>
      <w:pPr>
        <w:tabs>
          <w:tab w:val="num" w:pos="0"/>
        </w:tabs>
        <w:ind w:left="720" w:hanging="357"/>
      </w:pPr>
      <w:rPr>
        <w:rFonts w:hint="eastAsia"/>
      </w:rPr>
    </w:lvl>
    <w:lvl w:ilvl="1">
      <w:start w:val="1"/>
      <w:numFmt w:val="lowerLetter"/>
      <w:lvlText w:val="%2)"/>
      <w:lvlJc w:val="left"/>
      <w:pPr>
        <w:tabs>
          <w:tab w:val="num" w:pos="504"/>
        </w:tabs>
        <w:ind w:left="544" w:hanging="544"/>
      </w:pPr>
      <w:rPr>
        <w:rFonts w:hint="eastAsia"/>
      </w:rPr>
    </w:lvl>
    <w:lvl w:ilvl="2">
      <w:start w:val="1"/>
      <w:numFmt w:val="lowerRoman"/>
      <w:lvlText w:val="%3."/>
      <w:lvlJc w:val="right"/>
      <w:pPr>
        <w:tabs>
          <w:tab w:val="num" w:pos="532"/>
        </w:tabs>
        <w:ind w:left="544" w:hanging="544"/>
      </w:pPr>
      <w:rPr>
        <w:rFonts w:hint="eastAsia"/>
      </w:rPr>
    </w:lvl>
    <w:lvl w:ilvl="3">
      <w:start w:val="1"/>
      <w:numFmt w:val="decimal"/>
      <w:lvlText w:val="%4."/>
      <w:lvlJc w:val="left"/>
      <w:pPr>
        <w:tabs>
          <w:tab w:val="num" w:pos="560"/>
        </w:tabs>
        <w:ind w:left="544" w:hanging="544"/>
      </w:pPr>
      <w:rPr>
        <w:rFonts w:hint="eastAsia"/>
      </w:rPr>
    </w:lvl>
    <w:lvl w:ilvl="4">
      <w:start w:val="1"/>
      <w:numFmt w:val="lowerLetter"/>
      <w:lvlText w:val="%5)"/>
      <w:lvlJc w:val="left"/>
      <w:pPr>
        <w:tabs>
          <w:tab w:val="num" w:pos="588"/>
        </w:tabs>
        <w:ind w:left="544" w:hanging="544"/>
      </w:pPr>
      <w:rPr>
        <w:rFonts w:hint="eastAsia"/>
      </w:rPr>
    </w:lvl>
    <w:lvl w:ilvl="5">
      <w:start w:val="1"/>
      <w:numFmt w:val="lowerRoman"/>
      <w:lvlText w:val="%6."/>
      <w:lvlJc w:val="right"/>
      <w:pPr>
        <w:tabs>
          <w:tab w:val="num" w:pos="616"/>
        </w:tabs>
        <w:ind w:left="544" w:hanging="544"/>
      </w:pPr>
      <w:rPr>
        <w:rFonts w:hint="eastAsia"/>
      </w:rPr>
    </w:lvl>
    <w:lvl w:ilvl="6">
      <w:start w:val="1"/>
      <w:numFmt w:val="decimal"/>
      <w:lvlText w:val="%7."/>
      <w:lvlJc w:val="left"/>
      <w:pPr>
        <w:tabs>
          <w:tab w:val="num" w:pos="644"/>
        </w:tabs>
        <w:ind w:left="544" w:hanging="544"/>
      </w:pPr>
      <w:rPr>
        <w:rFonts w:hint="eastAsia"/>
      </w:rPr>
    </w:lvl>
    <w:lvl w:ilvl="7">
      <w:start w:val="1"/>
      <w:numFmt w:val="lowerLetter"/>
      <w:lvlText w:val="%8)"/>
      <w:lvlJc w:val="left"/>
      <w:pPr>
        <w:tabs>
          <w:tab w:val="num" w:pos="672"/>
        </w:tabs>
        <w:ind w:left="544" w:hanging="544"/>
      </w:pPr>
      <w:rPr>
        <w:rFonts w:hint="eastAsia"/>
      </w:rPr>
    </w:lvl>
    <w:lvl w:ilvl="8">
      <w:start w:val="1"/>
      <w:numFmt w:val="lowerRoman"/>
      <w:lvlText w:val="%9."/>
      <w:lvlJc w:val="right"/>
      <w:pPr>
        <w:tabs>
          <w:tab w:val="num" w:pos="700"/>
        </w:tabs>
        <w:ind w:left="544" w:hanging="544"/>
      </w:pPr>
      <w:rPr>
        <w:rFonts w:hint="eastAsia"/>
      </w:rPr>
    </w:lvl>
  </w:abstractNum>
  <w:abstractNum w:abstractNumId="19">
    <w:nsid w:val="44C50F90"/>
    <w:multiLevelType w:val="multilevel"/>
    <w:tmpl w:val="ED0C9B78"/>
    <w:lvl w:ilvl="0">
      <w:start w:val="1"/>
      <w:numFmt w:val="lowerLetter"/>
      <w:pStyle w:val="af"/>
      <w:lvlText w:val="%1)"/>
      <w:lvlJc w:val="left"/>
      <w:pPr>
        <w:tabs>
          <w:tab w:val="num" w:pos="840"/>
        </w:tabs>
        <w:ind w:left="839" w:hanging="419"/>
      </w:pPr>
      <w:rPr>
        <w:rFonts w:ascii="宋体" w:eastAsia="宋体" w:hint="eastAsia"/>
        <w:b w:val="0"/>
        <w:i w:val="0"/>
        <w:sz w:val="21"/>
        <w:szCs w:val="21"/>
      </w:rPr>
    </w:lvl>
    <w:lvl w:ilvl="1">
      <w:start w:val="1"/>
      <w:numFmt w:val="decimal"/>
      <w:pStyle w:val="af0"/>
      <w:lvlText w:val="%2)"/>
      <w:lvlJc w:val="left"/>
      <w:pPr>
        <w:tabs>
          <w:tab w:val="num" w:pos="1260"/>
        </w:tabs>
        <w:ind w:left="1259" w:hanging="419"/>
      </w:pPr>
      <w:rPr>
        <w:rFonts w:hint="eastAsia"/>
      </w:rPr>
    </w:lvl>
    <w:lvl w:ilvl="2">
      <w:start w:val="1"/>
      <w:numFmt w:val="decimal"/>
      <w:pStyle w:val="af1"/>
      <w:lvlText w:val="(%3)"/>
      <w:lvlJc w:val="left"/>
      <w:pPr>
        <w:tabs>
          <w:tab w:val="num" w:pos="0"/>
        </w:tabs>
        <w:ind w:left="1679" w:hanging="420"/>
      </w:pPr>
      <w:rPr>
        <w:rFonts w:ascii="宋体" w:eastAsia="宋体" w:hint="eastAsia"/>
        <w:b w:val="0"/>
        <w:i w:val="0"/>
        <w:sz w:val="21"/>
        <w:szCs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abstractNum w:abstractNumId="20">
    <w:nsid w:val="520F62E9"/>
    <w:multiLevelType w:val="multilevel"/>
    <w:tmpl w:val="63ECDC36"/>
    <w:lvl w:ilvl="0">
      <w:start w:val="1"/>
      <w:numFmt w:val="decimal"/>
      <w:pStyle w:val="af2"/>
      <w:suff w:val="nothing"/>
      <w:lvlText w:val="图%1　"/>
      <w:lvlJc w:val="left"/>
      <w:pPr>
        <w:ind w:left="0" w:firstLine="0"/>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1">
    <w:nsid w:val="5E63562F"/>
    <w:multiLevelType w:val="multilevel"/>
    <w:tmpl w:val="1DDCEE8C"/>
    <w:lvl w:ilvl="0">
      <w:start w:val="1"/>
      <w:numFmt w:val="decimal"/>
      <w:pStyle w:val="af3"/>
      <w:suff w:val="nothing"/>
      <w:lvlText w:val="注%1："/>
      <w:lvlJc w:val="left"/>
      <w:pPr>
        <w:ind w:left="0" w:firstLine="363"/>
      </w:pPr>
      <w:rPr>
        <w:rFonts w:ascii="黑体" w:eastAsia="黑体" w:hAnsi="Times New Roman" w:hint="eastAsia"/>
        <w:b w:val="0"/>
        <w:i w:val="0"/>
        <w:sz w:val="18"/>
      </w:rPr>
    </w:lvl>
    <w:lvl w:ilvl="1">
      <w:start w:val="1"/>
      <w:numFmt w:val="lowerLetter"/>
      <w:lvlText w:val="%2)"/>
      <w:lvlJc w:val="left"/>
      <w:pPr>
        <w:tabs>
          <w:tab w:val="num" w:pos="1140"/>
        </w:tabs>
        <w:ind w:left="726" w:hanging="363"/>
      </w:pPr>
      <w:rPr>
        <w:rFonts w:hint="eastAsia"/>
      </w:rPr>
    </w:lvl>
    <w:lvl w:ilvl="2">
      <w:start w:val="1"/>
      <w:numFmt w:val="lowerRoman"/>
      <w:lvlText w:val="%3."/>
      <w:lvlJc w:val="right"/>
      <w:pPr>
        <w:tabs>
          <w:tab w:val="num" w:pos="1140"/>
        </w:tabs>
        <w:ind w:left="726" w:hanging="363"/>
      </w:pPr>
      <w:rPr>
        <w:rFonts w:hint="eastAsia"/>
      </w:rPr>
    </w:lvl>
    <w:lvl w:ilvl="3">
      <w:start w:val="1"/>
      <w:numFmt w:val="decimal"/>
      <w:lvlText w:val="%4."/>
      <w:lvlJc w:val="left"/>
      <w:pPr>
        <w:tabs>
          <w:tab w:val="num" w:pos="1140"/>
        </w:tabs>
        <w:ind w:left="726" w:hanging="363"/>
      </w:pPr>
      <w:rPr>
        <w:rFonts w:hint="eastAsia"/>
      </w:rPr>
    </w:lvl>
    <w:lvl w:ilvl="4">
      <w:start w:val="1"/>
      <w:numFmt w:val="lowerLetter"/>
      <w:lvlText w:val="%5)"/>
      <w:lvlJc w:val="left"/>
      <w:pPr>
        <w:tabs>
          <w:tab w:val="num" w:pos="1140"/>
        </w:tabs>
        <w:ind w:left="726" w:hanging="363"/>
      </w:pPr>
      <w:rPr>
        <w:rFonts w:hint="eastAsia"/>
      </w:rPr>
    </w:lvl>
    <w:lvl w:ilvl="5">
      <w:start w:val="1"/>
      <w:numFmt w:val="lowerRoman"/>
      <w:lvlText w:val="%6."/>
      <w:lvlJc w:val="right"/>
      <w:pPr>
        <w:tabs>
          <w:tab w:val="num" w:pos="1140"/>
        </w:tabs>
        <w:ind w:left="726" w:hanging="363"/>
      </w:pPr>
      <w:rPr>
        <w:rFonts w:hint="eastAsia"/>
      </w:rPr>
    </w:lvl>
    <w:lvl w:ilvl="6">
      <w:start w:val="1"/>
      <w:numFmt w:val="decimal"/>
      <w:lvlText w:val="%7."/>
      <w:lvlJc w:val="left"/>
      <w:pPr>
        <w:tabs>
          <w:tab w:val="num" w:pos="1140"/>
        </w:tabs>
        <w:ind w:left="726" w:hanging="363"/>
      </w:pPr>
      <w:rPr>
        <w:rFonts w:hint="eastAsia"/>
      </w:rPr>
    </w:lvl>
    <w:lvl w:ilvl="7">
      <w:start w:val="1"/>
      <w:numFmt w:val="lowerLetter"/>
      <w:lvlText w:val="%8)"/>
      <w:lvlJc w:val="left"/>
      <w:pPr>
        <w:tabs>
          <w:tab w:val="num" w:pos="1140"/>
        </w:tabs>
        <w:ind w:left="726" w:hanging="363"/>
      </w:pPr>
      <w:rPr>
        <w:rFonts w:hint="eastAsia"/>
      </w:rPr>
    </w:lvl>
    <w:lvl w:ilvl="8">
      <w:start w:val="1"/>
      <w:numFmt w:val="lowerRoman"/>
      <w:lvlText w:val="%9."/>
      <w:lvlJc w:val="right"/>
      <w:pPr>
        <w:tabs>
          <w:tab w:val="num" w:pos="1140"/>
        </w:tabs>
        <w:ind w:left="726" w:hanging="363"/>
      </w:pPr>
      <w:rPr>
        <w:rFonts w:hint="eastAsia"/>
      </w:rPr>
    </w:lvl>
  </w:abstractNum>
  <w:abstractNum w:abstractNumId="22">
    <w:nsid w:val="60B55DC2"/>
    <w:multiLevelType w:val="multilevel"/>
    <w:tmpl w:val="9DCC486E"/>
    <w:lvl w:ilvl="0">
      <w:start w:val="1"/>
      <w:numFmt w:val="upperLetter"/>
      <w:pStyle w:val="af4"/>
      <w:lvlText w:val="%1"/>
      <w:lvlJc w:val="left"/>
      <w:pPr>
        <w:tabs>
          <w:tab w:val="num" w:pos="0"/>
        </w:tabs>
        <w:ind w:left="0" w:hanging="425"/>
      </w:pPr>
      <w:rPr>
        <w:rFonts w:hint="eastAsia"/>
      </w:rPr>
    </w:lvl>
    <w:lvl w:ilvl="1">
      <w:start w:val="1"/>
      <w:numFmt w:val="decimal"/>
      <w:pStyle w:val="af5"/>
      <w:suff w:val="nothing"/>
      <w:lvlText w:val="表%1.%2　"/>
      <w:lvlJc w:val="left"/>
      <w:pPr>
        <w:ind w:left="567" w:hanging="567"/>
      </w:pPr>
      <w:rPr>
        <w:rFonts w:hint="eastAsia"/>
      </w:rPr>
    </w:lvl>
    <w:lvl w:ilvl="2">
      <w:start w:val="1"/>
      <w:numFmt w:val="decimal"/>
      <w:lvlText w:val="%1.%2.%3"/>
      <w:lvlJc w:val="left"/>
      <w:pPr>
        <w:tabs>
          <w:tab w:val="num" w:pos="993"/>
        </w:tabs>
        <w:ind w:left="993" w:hanging="567"/>
      </w:pPr>
      <w:rPr>
        <w:rFonts w:hint="eastAsia"/>
      </w:rPr>
    </w:lvl>
    <w:lvl w:ilvl="3">
      <w:start w:val="1"/>
      <w:numFmt w:val="decimal"/>
      <w:lvlText w:val="%1.%2.%3.%4"/>
      <w:lvlJc w:val="left"/>
      <w:pPr>
        <w:tabs>
          <w:tab w:val="num" w:pos="2291"/>
        </w:tabs>
        <w:ind w:left="1559" w:hanging="708"/>
      </w:pPr>
      <w:rPr>
        <w:rFonts w:hint="eastAsia"/>
      </w:rPr>
    </w:lvl>
    <w:lvl w:ilvl="4">
      <w:start w:val="1"/>
      <w:numFmt w:val="decimal"/>
      <w:lvlText w:val="%1.%2.%3.%4.%5"/>
      <w:lvlJc w:val="left"/>
      <w:pPr>
        <w:tabs>
          <w:tab w:val="num" w:pos="3076"/>
        </w:tabs>
        <w:ind w:left="2126" w:hanging="850"/>
      </w:pPr>
      <w:rPr>
        <w:rFonts w:hint="eastAsia"/>
      </w:rPr>
    </w:lvl>
    <w:lvl w:ilvl="5">
      <w:start w:val="1"/>
      <w:numFmt w:val="decimal"/>
      <w:lvlText w:val="%1.%2.%3.%4.%5.%6"/>
      <w:lvlJc w:val="left"/>
      <w:pPr>
        <w:tabs>
          <w:tab w:val="num" w:pos="3861"/>
        </w:tabs>
        <w:ind w:left="2835" w:hanging="1134"/>
      </w:pPr>
      <w:rPr>
        <w:rFonts w:hint="eastAsia"/>
      </w:rPr>
    </w:lvl>
    <w:lvl w:ilvl="6">
      <w:start w:val="1"/>
      <w:numFmt w:val="decimal"/>
      <w:lvlText w:val="%1.%2.%3.%4.%5.%6.%7"/>
      <w:lvlJc w:val="left"/>
      <w:pPr>
        <w:tabs>
          <w:tab w:val="num" w:pos="4646"/>
        </w:tabs>
        <w:ind w:left="3402" w:hanging="1276"/>
      </w:pPr>
      <w:rPr>
        <w:rFonts w:hint="eastAsia"/>
      </w:rPr>
    </w:lvl>
    <w:lvl w:ilvl="7">
      <w:start w:val="1"/>
      <w:numFmt w:val="decimal"/>
      <w:lvlText w:val="%1.%2.%3.%4.%5.%6.%7.%8"/>
      <w:lvlJc w:val="left"/>
      <w:pPr>
        <w:tabs>
          <w:tab w:val="num" w:pos="5431"/>
        </w:tabs>
        <w:ind w:left="3969" w:hanging="1418"/>
      </w:pPr>
      <w:rPr>
        <w:rFonts w:hint="eastAsia"/>
      </w:rPr>
    </w:lvl>
    <w:lvl w:ilvl="8">
      <w:start w:val="1"/>
      <w:numFmt w:val="decimal"/>
      <w:lvlText w:val="%1.%2.%3.%4.%5.%6.%7.%8.%9"/>
      <w:lvlJc w:val="left"/>
      <w:pPr>
        <w:tabs>
          <w:tab w:val="num" w:pos="6217"/>
        </w:tabs>
        <w:ind w:left="4677" w:hanging="1700"/>
      </w:pPr>
      <w:rPr>
        <w:rFonts w:hint="eastAsia"/>
      </w:rPr>
    </w:lvl>
  </w:abstractNum>
  <w:abstractNum w:abstractNumId="23">
    <w:nsid w:val="63404DBE"/>
    <w:multiLevelType w:val="multilevel"/>
    <w:tmpl w:val="22F8E8CE"/>
    <w:lvl w:ilvl="0">
      <w:start w:val="1"/>
      <w:numFmt w:val="none"/>
      <w:pStyle w:val="af6"/>
      <w:suff w:val="nothing"/>
      <w:lvlText w:val="%1示例："/>
      <w:lvlJc w:val="left"/>
      <w:pPr>
        <w:ind w:left="0" w:firstLine="363"/>
      </w:pPr>
      <w:rPr>
        <w:rFonts w:ascii="黑体" w:eastAsia="黑体" w:hint="eastAsia"/>
        <w:b w:val="0"/>
        <w:i w:val="0"/>
        <w:sz w:val="18"/>
        <w:szCs w:val="18"/>
      </w:rPr>
    </w:lvl>
    <w:lvl w:ilvl="1">
      <w:start w:val="1"/>
      <w:numFmt w:val="lowerLetter"/>
      <w:lvlText w:val="%2)"/>
      <w:lvlJc w:val="left"/>
      <w:pPr>
        <w:tabs>
          <w:tab w:val="num" w:pos="363"/>
        </w:tabs>
        <w:ind w:left="0" w:firstLine="363"/>
      </w:pPr>
      <w:rPr>
        <w:rFonts w:hint="eastAsia"/>
      </w:rPr>
    </w:lvl>
    <w:lvl w:ilvl="2">
      <w:start w:val="1"/>
      <w:numFmt w:val="lowerRoman"/>
      <w:lvlText w:val="%3."/>
      <w:lvlJc w:val="right"/>
      <w:pPr>
        <w:tabs>
          <w:tab w:val="num" w:pos="363"/>
        </w:tabs>
        <w:ind w:left="0" w:firstLine="363"/>
      </w:pPr>
      <w:rPr>
        <w:rFonts w:hint="eastAsia"/>
      </w:rPr>
    </w:lvl>
    <w:lvl w:ilvl="3">
      <w:start w:val="1"/>
      <w:numFmt w:val="decimal"/>
      <w:lvlText w:val="%4."/>
      <w:lvlJc w:val="left"/>
      <w:pPr>
        <w:tabs>
          <w:tab w:val="num" w:pos="363"/>
        </w:tabs>
        <w:ind w:left="0" w:firstLine="363"/>
      </w:pPr>
      <w:rPr>
        <w:rFonts w:hint="eastAsia"/>
      </w:rPr>
    </w:lvl>
    <w:lvl w:ilvl="4">
      <w:start w:val="1"/>
      <w:numFmt w:val="lowerLetter"/>
      <w:lvlText w:val="%5)"/>
      <w:lvlJc w:val="left"/>
      <w:pPr>
        <w:tabs>
          <w:tab w:val="num" w:pos="363"/>
        </w:tabs>
        <w:ind w:left="0" w:firstLine="363"/>
      </w:pPr>
      <w:rPr>
        <w:rFonts w:hint="eastAsia"/>
      </w:rPr>
    </w:lvl>
    <w:lvl w:ilvl="5">
      <w:start w:val="1"/>
      <w:numFmt w:val="lowerRoman"/>
      <w:lvlText w:val="%6."/>
      <w:lvlJc w:val="right"/>
      <w:pPr>
        <w:tabs>
          <w:tab w:val="num" w:pos="363"/>
        </w:tabs>
        <w:ind w:left="0" w:firstLine="363"/>
      </w:pPr>
      <w:rPr>
        <w:rFonts w:hint="eastAsia"/>
      </w:rPr>
    </w:lvl>
    <w:lvl w:ilvl="6">
      <w:start w:val="1"/>
      <w:numFmt w:val="decimal"/>
      <w:lvlText w:val="%7."/>
      <w:lvlJc w:val="left"/>
      <w:pPr>
        <w:tabs>
          <w:tab w:val="num" w:pos="363"/>
        </w:tabs>
        <w:ind w:left="0" w:firstLine="363"/>
      </w:pPr>
      <w:rPr>
        <w:rFonts w:hint="eastAsia"/>
      </w:rPr>
    </w:lvl>
    <w:lvl w:ilvl="7">
      <w:start w:val="1"/>
      <w:numFmt w:val="lowerLetter"/>
      <w:lvlText w:val="%8)"/>
      <w:lvlJc w:val="left"/>
      <w:pPr>
        <w:tabs>
          <w:tab w:val="num" w:pos="363"/>
        </w:tabs>
        <w:ind w:left="0" w:firstLine="363"/>
      </w:pPr>
      <w:rPr>
        <w:rFonts w:hint="eastAsia"/>
      </w:rPr>
    </w:lvl>
    <w:lvl w:ilvl="8">
      <w:start w:val="1"/>
      <w:numFmt w:val="lowerRoman"/>
      <w:lvlText w:val="%9."/>
      <w:lvlJc w:val="right"/>
      <w:pPr>
        <w:tabs>
          <w:tab w:val="num" w:pos="363"/>
        </w:tabs>
        <w:ind w:left="0" w:firstLine="363"/>
      </w:pPr>
      <w:rPr>
        <w:rFonts w:hint="eastAsia"/>
      </w:rPr>
    </w:lvl>
  </w:abstractNum>
  <w:abstractNum w:abstractNumId="24">
    <w:nsid w:val="63AF7EBF"/>
    <w:multiLevelType w:val="multilevel"/>
    <w:tmpl w:val="E3F4BDF4"/>
    <w:lvl w:ilvl="0">
      <w:start w:val="1"/>
      <w:numFmt w:val="decimal"/>
      <w:pStyle w:val="af7"/>
      <w:suff w:val="nothing"/>
      <w:lvlText w:val="表%1　"/>
      <w:lvlJc w:val="left"/>
      <w:pPr>
        <w:ind w:left="0" w:firstLine="0"/>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5">
    <w:nsid w:val="657D3FBC"/>
    <w:multiLevelType w:val="multilevel"/>
    <w:tmpl w:val="95FA0F16"/>
    <w:lvl w:ilvl="0">
      <w:start w:val="1"/>
      <w:numFmt w:val="upperLetter"/>
      <w:pStyle w:val="af8"/>
      <w:suff w:val="nothing"/>
      <w:lvlText w:val="附　录　%1"/>
      <w:lvlJc w:val="left"/>
      <w:pPr>
        <w:ind w:left="0" w:firstLine="0"/>
      </w:pPr>
      <w:rPr>
        <w:rFonts w:ascii="黑体" w:eastAsia="黑体" w:hAnsi="Times New Roman" w:hint="eastAsia"/>
        <w:b w:val="0"/>
        <w:i w:val="0"/>
        <w:spacing w:val="0"/>
        <w:w w:val="100"/>
        <w:sz w:val="21"/>
      </w:rPr>
    </w:lvl>
    <w:lvl w:ilvl="1">
      <w:start w:val="1"/>
      <w:numFmt w:val="decimal"/>
      <w:pStyle w:val="af9"/>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fa"/>
      <w:suff w:val="nothing"/>
      <w:lvlText w:val="%1.%2.%3　"/>
      <w:lvlJc w:val="left"/>
      <w:pPr>
        <w:ind w:left="0" w:firstLine="0"/>
      </w:pPr>
      <w:rPr>
        <w:rFonts w:ascii="黑体" w:eastAsia="黑体" w:hAnsi="Times New Roman" w:hint="eastAsia"/>
        <w:b w:val="0"/>
        <w:i w:val="0"/>
        <w:sz w:val="21"/>
      </w:rPr>
    </w:lvl>
    <w:lvl w:ilvl="3">
      <w:start w:val="1"/>
      <w:numFmt w:val="decimal"/>
      <w:pStyle w:val="afb"/>
      <w:suff w:val="nothing"/>
      <w:lvlText w:val="%1.%2.%3.%4　"/>
      <w:lvlJc w:val="left"/>
      <w:pPr>
        <w:ind w:left="0" w:firstLine="0"/>
      </w:pPr>
      <w:rPr>
        <w:rFonts w:ascii="黑体" w:eastAsia="黑体" w:hAnsi="Times New Roman" w:hint="eastAsia"/>
        <w:b w:val="0"/>
        <w:i w:val="0"/>
        <w:sz w:val="21"/>
      </w:rPr>
    </w:lvl>
    <w:lvl w:ilvl="4">
      <w:start w:val="1"/>
      <w:numFmt w:val="decimal"/>
      <w:pStyle w:val="afc"/>
      <w:suff w:val="nothing"/>
      <w:lvlText w:val="%1.%2.%3.%4.%5　"/>
      <w:lvlJc w:val="left"/>
      <w:pPr>
        <w:ind w:left="0" w:firstLine="0"/>
      </w:pPr>
      <w:rPr>
        <w:rFonts w:ascii="黑体" w:eastAsia="黑体" w:hAnsi="Times New Roman" w:hint="eastAsia"/>
        <w:b w:val="0"/>
        <w:i w:val="0"/>
        <w:sz w:val="21"/>
      </w:rPr>
    </w:lvl>
    <w:lvl w:ilvl="5">
      <w:start w:val="1"/>
      <w:numFmt w:val="decimal"/>
      <w:pStyle w:val="afd"/>
      <w:suff w:val="nothing"/>
      <w:lvlText w:val="%1.%2.%3.%4.%5.%6　"/>
      <w:lvlJc w:val="left"/>
      <w:pPr>
        <w:ind w:left="0" w:firstLine="0"/>
      </w:pPr>
      <w:rPr>
        <w:rFonts w:ascii="黑体" w:eastAsia="黑体" w:hAnsi="Times New Roman" w:hint="eastAsia"/>
        <w:b w:val="0"/>
        <w:i w:val="0"/>
        <w:sz w:val="21"/>
      </w:rPr>
    </w:lvl>
    <w:lvl w:ilvl="6">
      <w:start w:val="1"/>
      <w:numFmt w:val="decimal"/>
      <w:pStyle w:val="afe"/>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6">
    <w:nsid w:val="6AB870ED"/>
    <w:multiLevelType w:val="multilevel"/>
    <w:tmpl w:val="DD022556"/>
    <w:lvl w:ilvl="0">
      <w:start w:val="1"/>
      <w:numFmt w:val="decimal"/>
      <w:pStyle w:val="aff"/>
      <w:suff w:val="nothing"/>
      <w:lvlText w:val="示例%1："/>
      <w:lvlJc w:val="left"/>
      <w:pPr>
        <w:ind w:left="0" w:firstLine="363"/>
      </w:pPr>
      <w:rPr>
        <w:rFonts w:ascii="黑体" w:eastAsia="黑体" w:hint="eastAsia"/>
        <w:b w:val="0"/>
        <w:i w:val="0"/>
        <w:sz w:val="18"/>
        <w:szCs w:val="18"/>
      </w:rPr>
    </w:lvl>
    <w:lvl w:ilvl="1">
      <w:start w:val="1"/>
      <w:numFmt w:val="lowerLetter"/>
      <w:lvlText w:val="%2)"/>
      <w:lvlJc w:val="left"/>
      <w:pPr>
        <w:tabs>
          <w:tab w:val="num" w:pos="363"/>
        </w:tabs>
        <w:ind w:left="0" w:firstLine="363"/>
      </w:pPr>
      <w:rPr>
        <w:rFonts w:hint="eastAsia"/>
      </w:rPr>
    </w:lvl>
    <w:lvl w:ilvl="2">
      <w:start w:val="1"/>
      <w:numFmt w:val="lowerRoman"/>
      <w:lvlText w:val="%3."/>
      <w:lvlJc w:val="right"/>
      <w:pPr>
        <w:tabs>
          <w:tab w:val="num" w:pos="363"/>
        </w:tabs>
        <w:ind w:left="0" w:firstLine="363"/>
      </w:pPr>
      <w:rPr>
        <w:rFonts w:hint="eastAsia"/>
      </w:rPr>
    </w:lvl>
    <w:lvl w:ilvl="3">
      <w:start w:val="1"/>
      <w:numFmt w:val="decimal"/>
      <w:lvlText w:val="%4."/>
      <w:lvlJc w:val="left"/>
      <w:pPr>
        <w:tabs>
          <w:tab w:val="num" w:pos="363"/>
        </w:tabs>
        <w:ind w:left="0" w:firstLine="363"/>
      </w:pPr>
      <w:rPr>
        <w:rFonts w:hint="eastAsia"/>
      </w:rPr>
    </w:lvl>
    <w:lvl w:ilvl="4">
      <w:start w:val="1"/>
      <w:numFmt w:val="lowerLetter"/>
      <w:lvlText w:val="%5)"/>
      <w:lvlJc w:val="left"/>
      <w:pPr>
        <w:tabs>
          <w:tab w:val="num" w:pos="363"/>
        </w:tabs>
        <w:ind w:left="0" w:firstLine="363"/>
      </w:pPr>
      <w:rPr>
        <w:rFonts w:hint="eastAsia"/>
      </w:rPr>
    </w:lvl>
    <w:lvl w:ilvl="5">
      <w:start w:val="1"/>
      <w:numFmt w:val="lowerRoman"/>
      <w:lvlText w:val="%6."/>
      <w:lvlJc w:val="right"/>
      <w:pPr>
        <w:tabs>
          <w:tab w:val="num" w:pos="363"/>
        </w:tabs>
        <w:ind w:left="0" w:firstLine="363"/>
      </w:pPr>
      <w:rPr>
        <w:rFonts w:hint="eastAsia"/>
      </w:rPr>
    </w:lvl>
    <w:lvl w:ilvl="6">
      <w:start w:val="1"/>
      <w:numFmt w:val="decimal"/>
      <w:lvlText w:val="%7."/>
      <w:lvlJc w:val="left"/>
      <w:pPr>
        <w:tabs>
          <w:tab w:val="num" w:pos="363"/>
        </w:tabs>
        <w:ind w:left="0" w:firstLine="363"/>
      </w:pPr>
      <w:rPr>
        <w:rFonts w:hint="eastAsia"/>
      </w:rPr>
    </w:lvl>
    <w:lvl w:ilvl="7">
      <w:start w:val="1"/>
      <w:numFmt w:val="lowerLetter"/>
      <w:lvlText w:val="%8)"/>
      <w:lvlJc w:val="left"/>
      <w:pPr>
        <w:tabs>
          <w:tab w:val="num" w:pos="363"/>
        </w:tabs>
        <w:ind w:left="0" w:firstLine="363"/>
      </w:pPr>
      <w:rPr>
        <w:rFonts w:hint="eastAsia"/>
      </w:rPr>
    </w:lvl>
    <w:lvl w:ilvl="8">
      <w:start w:val="1"/>
      <w:numFmt w:val="lowerRoman"/>
      <w:lvlText w:val="%9."/>
      <w:lvlJc w:val="right"/>
      <w:pPr>
        <w:tabs>
          <w:tab w:val="num" w:pos="363"/>
        </w:tabs>
        <w:ind w:left="0" w:firstLine="363"/>
      </w:pPr>
      <w:rPr>
        <w:rFonts w:hint="eastAsia"/>
      </w:rPr>
    </w:lvl>
  </w:abstractNum>
  <w:abstractNum w:abstractNumId="27">
    <w:nsid w:val="6D6C07CD"/>
    <w:multiLevelType w:val="multilevel"/>
    <w:tmpl w:val="7A408B34"/>
    <w:lvl w:ilvl="0">
      <w:start w:val="1"/>
      <w:numFmt w:val="lowerLetter"/>
      <w:pStyle w:val="aff0"/>
      <w:lvlText w:val="%1)"/>
      <w:lvlJc w:val="left"/>
      <w:pPr>
        <w:tabs>
          <w:tab w:val="num" w:pos="839"/>
        </w:tabs>
        <w:ind w:left="839" w:hanging="419"/>
      </w:pPr>
      <w:rPr>
        <w:rFonts w:ascii="宋体" w:eastAsia="宋体" w:hint="eastAsia"/>
        <w:b w:val="0"/>
        <w:i w:val="0"/>
        <w:sz w:val="21"/>
      </w:rPr>
    </w:lvl>
    <w:lvl w:ilvl="1">
      <w:start w:val="1"/>
      <w:numFmt w:val="decimal"/>
      <w:pStyle w:val="aff1"/>
      <w:lvlText w:val="%2)"/>
      <w:lvlJc w:val="left"/>
      <w:pPr>
        <w:tabs>
          <w:tab w:val="num" w:pos="840"/>
        </w:tabs>
        <w:ind w:left="839" w:hanging="419"/>
      </w:pPr>
      <w:rPr>
        <w:rFonts w:ascii="宋体" w:eastAsia="宋体" w:hint="eastAsia"/>
        <w:b w:val="0"/>
        <w:i w:val="0"/>
        <w:sz w:val="21"/>
      </w:rPr>
    </w:lvl>
    <w:lvl w:ilvl="2">
      <w:start w:val="1"/>
      <w:numFmt w:val="lowerRoman"/>
      <w:lvlText w:val="%3."/>
      <w:lvlJc w:val="right"/>
      <w:pPr>
        <w:tabs>
          <w:tab w:val="num" w:pos="1260"/>
        </w:tabs>
        <w:ind w:left="1259" w:hanging="419"/>
      </w:pPr>
      <w:rPr>
        <w:rFonts w:hint="eastAsia"/>
      </w:rPr>
    </w:lvl>
    <w:lvl w:ilvl="3">
      <w:start w:val="1"/>
      <w:numFmt w:val="decimal"/>
      <w:lvlText w:val="%4."/>
      <w:lvlJc w:val="left"/>
      <w:pPr>
        <w:tabs>
          <w:tab w:val="num" w:pos="1680"/>
        </w:tabs>
        <w:ind w:left="1679" w:hanging="419"/>
      </w:pPr>
      <w:rPr>
        <w:rFonts w:hint="eastAsia"/>
      </w:rPr>
    </w:lvl>
    <w:lvl w:ilvl="4">
      <w:start w:val="1"/>
      <w:numFmt w:val="lowerLetter"/>
      <w:lvlText w:val="%5)"/>
      <w:lvlJc w:val="left"/>
      <w:pPr>
        <w:tabs>
          <w:tab w:val="num" w:pos="2100"/>
        </w:tabs>
        <w:ind w:left="2099" w:hanging="419"/>
      </w:pPr>
      <w:rPr>
        <w:rFonts w:hint="eastAsia"/>
      </w:rPr>
    </w:lvl>
    <w:lvl w:ilvl="5">
      <w:start w:val="1"/>
      <w:numFmt w:val="lowerRoman"/>
      <w:lvlText w:val="%6."/>
      <w:lvlJc w:val="right"/>
      <w:pPr>
        <w:tabs>
          <w:tab w:val="num" w:pos="2520"/>
        </w:tabs>
        <w:ind w:left="2519" w:hanging="419"/>
      </w:pPr>
      <w:rPr>
        <w:rFonts w:hint="eastAsia"/>
      </w:rPr>
    </w:lvl>
    <w:lvl w:ilvl="6">
      <w:start w:val="1"/>
      <w:numFmt w:val="decimal"/>
      <w:lvlText w:val="%7."/>
      <w:lvlJc w:val="left"/>
      <w:pPr>
        <w:tabs>
          <w:tab w:val="num" w:pos="2940"/>
        </w:tabs>
        <w:ind w:left="2939" w:hanging="419"/>
      </w:pPr>
      <w:rPr>
        <w:rFonts w:hint="eastAsia"/>
      </w:rPr>
    </w:lvl>
    <w:lvl w:ilvl="7">
      <w:start w:val="1"/>
      <w:numFmt w:val="lowerLetter"/>
      <w:lvlText w:val="%8)"/>
      <w:lvlJc w:val="left"/>
      <w:pPr>
        <w:tabs>
          <w:tab w:val="num" w:pos="3360"/>
        </w:tabs>
        <w:ind w:left="3359" w:hanging="419"/>
      </w:pPr>
      <w:rPr>
        <w:rFonts w:hint="eastAsia"/>
      </w:rPr>
    </w:lvl>
    <w:lvl w:ilvl="8">
      <w:start w:val="1"/>
      <w:numFmt w:val="lowerRoman"/>
      <w:lvlText w:val="%9."/>
      <w:lvlJc w:val="right"/>
      <w:pPr>
        <w:tabs>
          <w:tab w:val="num" w:pos="3780"/>
        </w:tabs>
        <w:ind w:left="3779" w:hanging="419"/>
      </w:pPr>
      <w:rPr>
        <w:rFonts w:hint="eastAsia"/>
      </w:rPr>
    </w:lvl>
  </w:abstractNum>
  <w:num w:numId="1">
    <w:abstractNumId w:val="17"/>
  </w:num>
  <w:num w:numId="2">
    <w:abstractNumId w:val="12"/>
  </w:num>
  <w:num w:numId="3">
    <w:abstractNumId w:val="22"/>
  </w:num>
  <w:num w:numId="4">
    <w:abstractNumId w:val="16"/>
  </w:num>
  <w:num w:numId="5">
    <w:abstractNumId w:val="25"/>
  </w:num>
  <w:num w:numId="6">
    <w:abstractNumId w:val="27"/>
  </w:num>
  <w:num w:numId="7">
    <w:abstractNumId w:val="18"/>
  </w:num>
  <w:num w:numId="8">
    <w:abstractNumId w:val="19"/>
  </w:num>
  <w:num w:numId="9">
    <w:abstractNumId w:val="13"/>
  </w:num>
  <w:num w:numId="10">
    <w:abstractNumId w:val="24"/>
  </w:num>
  <w:num w:numId="11">
    <w:abstractNumId w:val="20"/>
  </w:num>
  <w:num w:numId="12">
    <w:abstractNumId w:val="23"/>
  </w:num>
  <w:num w:numId="13">
    <w:abstractNumId w:val="26"/>
  </w:num>
  <w:num w:numId="14">
    <w:abstractNumId w:val="8"/>
  </w:num>
  <w:num w:numId="15">
    <w:abstractNumId w:val="3"/>
  </w:num>
  <w:num w:numId="16">
    <w:abstractNumId w:val="2"/>
  </w:num>
  <w:num w:numId="17">
    <w:abstractNumId w:val="1"/>
  </w:num>
  <w:num w:numId="18">
    <w:abstractNumId w:val="0"/>
  </w:num>
  <w:num w:numId="19">
    <w:abstractNumId w:val="9"/>
  </w:num>
  <w:num w:numId="20">
    <w:abstractNumId w:val="7"/>
  </w:num>
  <w:num w:numId="21">
    <w:abstractNumId w:val="6"/>
  </w:num>
  <w:num w:numId="22">
    <w:abstractNumId w:val="5"/>
  </w:num>
  <w:num w:numId="23">
    <w:abstractNumId w:val="4"/>
  </w:num>
  <w:num w:numId="24">
    <w:abstractNumId w:val="15"/>
  </w:num>
  <w:num w:numId="25">
    <w:abstractNumId w:val="21"/>
  </w:num>
  <w:num w:numId="2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0"/>
  </w:num>
  <w:num w:numId="2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1"/>
  </w:num>
  <w:num w:numId="30">
    <w:abstractNumId w:val="14"/>
  </w:num>
  <w:num w:numId="31">
    <w:abstractNumId w:val="13"/>
  </w:num>
  <w:num w:numId="32">
    <w:abstractNumId w:val="13"/>
  </w:num>
  <w:numIdMacAtCleanup w:val="1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4"/>
  <w:defaultTabStop w:val="420"/>
  <w:drawingGridHorizontalSpacing w:val="105"/>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35925"/>
    <w:rsid w:val="00000244"/>
    <w:rsid w:val="00000BB3"/>
    <w:rsid w:val="0000185F"/>
    <w:rsid w:val="00004B91"/>
    <w:rsid w:val="00004E32"/>
    <w:rsid w:val="0000586F"/>
    <w:rsid w:val="00013D86"/>
    <w:rsid w:val="00013E02"/>
    <w:rsid w:val="00015E50"/>
    <w:rsid w:val="0002143C"/>
    <w:rsid w:val="00025A65"/>
    <w:rsid w:val="00026C31"/>
    <w:rsid w:val="00027280"/>
    <w:rsid w:val="000320A7"/>
    <w:rsid w:val="000325EA"/>
    <w:rsid w:val="00035925"/>
    <w:rsid w:val="00036C2C"/>
    <w:rsid w:val="00045A7C"/>
    <w:rsid w:val="00055371"/>
    <w:rsid w:val="00056A24"/>
    <w:rsid w:val="00057CE5"/>
    <w:rsid w:val="000607A3"/>
    <w:rsid w:val="000637C5"/>
    <w:rsid w:val="000657F7"/>
    <w:rsid w:val="00067CDF"/>
    <w:rsid w:val="000714B7"/>
    <w:rsid w:val="00074FBE"/>
    <w:rsid w:val="0007762A"/>
    <w:rsid w:val="00081F6E"/>
    <w:rsid w:val="00083A09"/>
    <w:rsid w:val="0009005E"/>
    <w:rsid w:val="000918A9"/>
    <w:rsid w:val="00092001"/>
    <w:rsid w:val="00092618"/>
    <w:rsid w:val="00092857"/>
    <w:rsid w:val="00092BD8"/>
    <w:rsid w:val="000964C7"/>
    <w:rsid w:val="000979D9"/>
    <w:rsid w:val="000A20A9"/>
    <w:rsid w:val="000A48B1"/>
    <w:rsid w:val="000B2F0E"/>
    <w:rsid w:val="000B3143"/>
    <w:rsid w:val="000B405D"/>
    <w:rsid w:val="000C2BE6"/>
    <w:rsid w:val="000C6B05"/>
    <w:rsid w:val="000C6DD6"/>
    <w:rsid w:val="000C73D4"/>
    <w:rsid w:val="000D3D4C"/>
    <w:rsid w:val="000D4F51"/>
    <w:rsid w:val="000D718B"/>
    <w:rsid w:val="000E0C46"/>
    <w:rsid w:val="000E15EE"/>
    <w:rsid w:val="000F030C"/>
    <w:rsid w:val="000F129C"/>
    <w:rsid w:val="000F174F"/>
    <w:rsid w:val="00100327"/>
    <w:rsid w:val="00104E29"/>
    <w:rsid w:val="001056DE"/>
    <w:rsid w:val="001124C0"/>
    <w:rsid w:val="00117A25"/>
    <w:rsid w:val="00121293"/>
    <w:rsid w:val="001252E8"/>
    <w:rsid w:val="0013175F"/>
    <w:rsid w:val="0013364D"/>
    <w:rsid w:val="001343BB"/>
    <w:rsid w:val="001512B4"/>
    <w:rsid w:val="00153A26"/>
    <w:rsid w:val="00156F08"/>
    <w:rsid w:val="001620A5"/>
    <w:rsid w:val="00164E53"/>
    <w:rsid w:val="00165D35"/>
    <w:rsid w:val="0016699D"/>
    <w:rsid w:val="001670D9"/>
    <w:rsid w:val="00175159"/>
    <w:rsid w:val="00175AD7"/>
    <w:rsid w:val="00176208"/>
    <w:rsid w:val="0017780C"/>
    <w:rsid w:val="001813B2"/>
    <w:rsid w:val="0018211B"/>
    <w:rsid w:val="00183FE1"/>
    <w:rsid w:val="001840D3"/>
    <w:rsid w:val="00184782"/>
    <w:rsid w:val="00187A8A"/>
    <w:rsid w:val="001900F8"/>
    <w:rsid w:val="00191258"/>
    <w:rsid w:val="00192680"/>
    <w:rsid w:val="00193037"/>
    <w:rsid w:val="00193375"/>
    <w:rsid w:val="00193A2C"/>
    <w:rsid w:val="001A288E"/>
    <w:rsid w:val="001B36ED"/>
    <w:rsid w:val="001B6DC2"/>
    <w:rsid w:val="001B754B"/>
    <w:rsid w:val="001C149C"/>
    <w:rsid w:val="001C21AC"/>
    <w:rsid w:val="001C3689"/>
    <w:rsid w:val="001C47BA"/>
    <w:rsid w:val="001C59EA"/>
    <w:rsid w:val="001D3556"/>
    <w:rsid w:val="001D406C"/>
    <w:rsid w:val="001D41EE"/>
    <w:rsid w:val="001D4BEB"/>
    <w:rsid w:val="001D71E6"/>
    <w:rsid w:val="001E0380"/>
    <w:rsid w:val="001E0B1B"/>
    <w:rsid w:val="001E13B1"/>
    <w:rsid w:val="001E2153"/>
    <w:rsid w:val="001F3A19"/>
    <w:rsid w:val="002009E4"/>
    <w:rsid w:val="00201053"/>
    <w:rsid w:val="0020251B"/>
    <w:rsid w:val="002073D3"/>
    <w:rsid w:val="00215D48"/>
    <w:rsid w:val="0021624B"/>
    <w:rsid w:val="0022185E"/>
    <w:rsid w:val="00223330"/>
    <w:rsid w:val="00227FED"/>
    <w:rsid w:val="0023030A"/>
    <w:rsid w:val="00230F08"/>
    <w:rsid w:val="00234467"/>
    <w:rsid w:val="00235AE6"/>
    <w:rsid w:val="00235BE6"/>
    <w:rsid w:val="00237D8D"/>
    <w:rsid w:val="00241DA2"/>
    <w:rsid w:val="00247FEE"/>
    <w:rsid w:val="00250E7D"/>
    <w:rsid w:val="002523DB"/>
    <w:rsid w:val="002527DD"/>
    <w:rsid w:val="00252DAA"/>
    <w:rsid w:val="00254EF2"/>
    <w:rsid w:val="002565D5"/>
    <w:rsid w:val="002622C0"/>
    <w:rsid w:val="002778AE"/>
    <w:rsid w:val="0028269A"/>
    <w:rsid w:val="00283590"/>
    <w:rsid w:val="00286973"/>
    <w:rsid w:val="00287674"/>
    <w:rsid w:val="002938A4"/>
    <w:rsid w:val="00294E70"/>
    <w:rsid w:val="002954B8"/>
    <w:rsid w:val="002967B2"/>
    <w:rsid w:val="002A1924"/>
    <w:rsid w:val="002A7420"/>
    <w:rsid w:val="002A7A7E"/>
    <w:rsid w:val="002B0F12"/>
    <w:rsid w:val="002B106F"/>
    <w:rsid w:val="002B1308"/>
    <w:rsid w:val="002B4554"/>
    <w:rsid w:val="002B707C"/>
    <w:rsid w:val="002C72D8"/>
    <w:rsid w:val="002D11FA"/>
    <w:rsid w:val="002D17BC"/>
    <w:rsid w:val="002D19A4"/>
    <w:rsid w:val="002D6352"/>
    <w:rsid w:val="002E0DDF"/>
    <w:rsid w:val="002E2906"/>
    <w:rsid w:val="002E5635"/>
    <w:rsid w:val="002E64C3"/>
    <w:rsid w:val="002E6A2C"/>
    <w:rsid w:val="002F035E"/>
    <w:rsid w:val="002F0FE8"/>
    <w:rsid w:val="002F1D8C"/>
    <w:rsid w:val="002F21DA"/>
    <w:rsid w:val="002F34B8"/>
    <w:rsid w:val="00301F39"/>
    <w:rsid w:val="00303D27"/>
    <w:rsid w:val="00305BEE"/>
    <w:rsid w:val="00313962"/>
    <w:rsid w:val="003234E0"/>
    <w:rsid w:val="00325926"/>
    <w:rsid w:val="00327A8A"/>
    <w:rsid w:val="003339A3"/>
    <w:rsid w:val="00336610"/>
    <w:rsid w:val="00341F5C"/>
    <w:rsid w:val="00343D23"/>
    <w:rsid w:val="00343F73"/>
    <w:rsid w:val="00345060"/>
    <w:rsid w:val="003451FB"/>
    <w:rsid w:val="00352629"/>
    <w:rsid w:val="0035323B"/>
    <w:rsid w:val="00353D19"/>
    <w:rsid w:val="0035785A"/>
    <w:rsid w:val="003609D2"/>
    <w:rsid w:val="00363F22"/>
    <w:rsid w:val="00364940"/>
    <w:rsid w:val="00375564"/>
    <w:rsid w:val="00376489"/>
    <w:rsid w:val="003800BA"/>
    <w:rsid w:val="00383191"/>
    <w:rsid w:val="00386DED"/>
    <w:rsid w:val="003912E7"/>
    <w:rsid w:val="00393947"/>
    <w:rsid w:val="00395141"/>
    <w:rsid w:val="003A0E27"/>
    <w:rsid w:val="003A2275"/>
    <w:rsid w:val="003A6A4F"/>
    <w:rsid w:val="003A7088"/>
    <w:rsid w:val="003B00DF"/>
    <w:rsid w:val="003B1275"/>
    <w:rsid w:val="003B1778"/>
    <w:rsid w:val="003C11CB"/>
    <w:rsid w:val="003C3017"/>
    <w:rsid w:val="003C6A77"/>
    <w:rsid w:val="003C75F3"/>
    <w:rsid w:val="003C78A3"/>
    <w:rsid w:val="003D0B0E"/>
    <w:rsid w:val="003D36AB"/>
    <w:rsid w:val="003E1867"/>
    <w:rsid w:val="003E2837"/>
    <w:rsid w:val="003E5729"/>
    <w:rsid w:val="003E724E"/>
    <w:rsid w:val="003F1D40"/>
    <w:rsid w:val="003F22BB"/>
    <w:rsid w:val="003F2A5B"/>
    <w:rsid w:val="003F4331"/>
    <w:rsid w:val="003F4822"/>
    <w:rsid w:val="003F4EE0"/>
    <w:rsid w:val="003F5559"/>
    <w:rsid w:val="00400473"/>
    <w:rsid w:val="00402153"/>
    <w:rsid w:val="00402E26"/>
    <w:rsid w:val="00402FC1"/>
    <w:rsid w:val="004200D9"/>
    <w:rsid w:val="00425082"/>
    <w:rsid w:val="00431DEB"/>
    <w:rsid w:val="0044189D"/>
    <w:rsid w:val="0044259D"/>
    <w:rsid w:val="004439D9"/>
    <w:rsid w:val="00445945"/>
    <w:rsid w:val="00446B29"/>
    <w:rsid w:val="004524BE"/>
    <w:rsid w:val="00453F9A"/>
    <w:rsid w:val="00454CC3"/>
    <w:rsid w:val="004621F0"/>
    <w:rsid w:val="00464903"/>
    <w:rsid w:val="00471E91"/>
    <w:rsid w:val="00474079"/>
    <w:rsid w:val="00474675"/>
    <w:rsid w:val="0047470C"/>
    <w:rsid w:val="00482B9D"/>
    <w:rsid w:val="00484C88"/>
    <w:rsid w:val="004866F9"/>
    <w:rsid w:val="004A203E"/>
    <w:rsid w:val="004A35F9"/>
    <w:rsid w:val="004A4662"/>
    <w:rsid w:val="004A7E02"/>
    <w:rsid w:val="004B157A"/>
    <w:rsid w:val="004B24C1"/>
    <w:rsid w:val="004B3092"/>
    <w:rsid w:val="004B49B1"/>
    <w:rsid w:val="004B557C"/>
    <w:rsid w:val="004C292F"/>
    <w:rsid w:val="004C657F"/>
    <w:rsid w:val="004D306F"/>
    <w:rsid w:val="004D4B02"/>
    <w:rsid w:val="004D4F76"/>
    <w:rsid w:val="004E238F"/>
    <w:rsid w:val="004E4B13"/>
    <w:rsid w:val="004E4B8C"/>
    <w:rsid w:val="004E5A47"/>
    <w:rsid w:val="005036E2"/>
    <w:rsid w:val="00510280"/>
    <w:rsid w:val="00513D73"/>
    <w:rsid w:val="005148B3"/>
    <w:rsid w:val="00514A43"/>
    <w:rsid w:val="00515E9C"/>
    <w:rsid w:val="005174E5"/>
    <w:rsid w:val="00520898"/>
    <w:rsid w:val="00522393"/>
    <w:rsid w:val="00522620"/>
    <w:rsid w:val="00525656"/>
    <w:rsid w:val="00525BF3"/>
    <w:rsid w:val="00534C02"/>
    <w:rsid w:val="0054044C"/>
    <w:rsid w:val="0054264B"/>
    <w:rsid w:val="00543786"/>
    <w:rsid w:val="00545A49"/>
    <w:rsid w:val="005463CC"/>
    <w:rsid w:val="00546D0D"/>
    <w:rsid w:val="0055153A"/>
    <w:rsid w:val="005533D7"/>
    <w:rsid w:val="00554B63"/>
    <w:rsid w:val="00562CF6"/>
    <w:rsid w:val="0056544B"/>
    <w:rsid w:val="00567177"/>
    <w:rsid w:val="005703DE"/>
    <w:rsid w:val="005710BC"/>
    <w:rsid w:val="005755F1"/>
    <w:rsid w:val="00582BBE"/>
    <w:rsid w:val="0058464E"/>
    <w:rsid w:val="0058650E"/>
    <w:rsid w:val="005A01CB"/>
    <w:rsid w:val="005A19A9"/>
    <w:rsid w:val="005A58FF"/>
    <w:rsid w:val="005A5EAF"/>
    <w:rsid w:val="005A6491"/>
    <w:rsid w:val="005A64C0"/>
    <w:rsid w:val="005B1985"/>
    <w:rsid w:val="005B3C11"/>
    <w:rsid w:val="005C1C28"/>
    <w:rsid w:val="005C43D0"/>
    <w:rsid w:val="005C6DB5"/>
    <w:rsid w:val="005D3842"/>
    <w:rsid w:val="005E19E7"/>
    <w:rsid w:val="005E2392"/>
    <w:rsid w:val="00601622"/>
    <w:rsid w:val="0060789B"/>
    <w:rsid w:val="0061037E"/>
    <w:rsid w:val="00613FAA"/>
    <w:rsid w:val="00616C36"/>
    <w:rsid w:val="0061716C"/>
    <w:rsid w:val="006171AF"/>
    <w:rsid w:val="00617868"/>
    <w:rsid w:val="006243A1"/>
    <w:rsid w:val="00626005"/>
    <w:rsid w:val="00632E56"/>
    <w:rsid w:val="00635CBA"/>
    <w:rsid w:val="00636EFC"/>
    <w:rsid w:val="0064338B"/>
    <w:rsid w:val="00646542"/>
    <w:rsid w:val="006504F4"/>
    <w:rsid w:val="0065366F"/>
    <w:rsid w:val="00654BC9"/>
    <w:rsid w:val="006552FD"/>
    <w:rsid w:val="00656F0B"/>
    <w:rsid w:val="00663733"/>
    <w:rsid w:val="00663AF3"/>
    <w:rsid w:val="00666B6C"/>
    <w:rsid w:val="00677B54"/>
    <w:rsid w:val="00682682"/>
    <w:rsid w:val="00682702"/>
    <w:rsid w:val="00692368"/>
    <w:rsid w:val="00695192"/>
    <w:rsid w:val="006974D1"/>
    <w:rsid w:val="006A2EBC"/>
    <w:rsid w:val="006A5EA0"/>
    <w:rsid w:val="006A783B"/>
    <w:rsid w:val="006A7B33"/>
    <w:rsid w:val="006B497F"/>
    <w:rsid w:val="006B4E13"/>
    <w:rsid w:val="006B75DD"/>
    <w:rsid w:val="006C047C"/>
    <w:rsid w:val="006C3D8B"/>
    <w:rsid w:val="006C67E0"/>
    <w:rsid w:val="006C7ABA"/>
    <w:rsid w:val="006D0A13"/>
    <w:rsid w:val="006D0D60"/>
    <w:rsid w:val="006D1122"/>
    <w:rsid w:val="006D317E"/>
    <w:rsid w:val="006D3B1E"/>
    <w:rsid w:val="006D3C00"/>
    <w:rsid w:val="006E06AD"/>
    <w:rsid w:val="006E3675"/>
    <w:rsid w:val="006E4A7F"/>
    <w:rsid w:val="006F0967"/>
    <w:rsid w:val="006F2274"/>
    <w:rsid w:val="006F64A0"/>
    <w:rsid w:val="0070038F"/>
    <w:rsid w:val="007027B1"/>
    <w:rsid w:val="0070286C"/>
    <w:rsid w:val="00704DF6"/>
    <w:rsid w:val="0070641D"/>
    <w:rsid w:val="0070651C"/>
    <w:rsid w:val="007132A3"/>
    <w:rsid w:val="00716421"/>
    <w:rsid w:val="00721419"/>
    <w:rsid w:val="00724EFB"/>
    <w:rsid w:val="00726575"/>
    <w:rsid w:val="00730310"/>
    <w:rsid w:val="00740A49"/>
    <w:rsid w:val="007419C3"/>
    <w:rsid w:val="00746559"/>
    <w:rsid w:val="007467A7"/>
    <w:rsid w:val="007469DD"/>
    <w:rsid w:val="0074741B"/>
    <w:rsid w:val="0074759E"/>
    <w:rsid w:val="007478EA"/>
    <w:rsid w:val="0075415C"/>
    <w:rsid w:val="00757097"/>
    <w:rsid w:val="007606CB"/>
    <w:rsid w:val="00761E8B"/>
    <w:rsid w:val="00763502"/>
    <w:rsid w:val="00780DE2"/>
    <w:rsid w:val="007913AB"/>
    <w:rsid w:val="007914F7"/>
    <w:rsid w:val="00795C73"/>
    <w:rsid w:val="007A4809"/>
    <w:rsid w:val="007B1625"/>
    <w:rsid w:val="007B706E"/>
    <w:rsid w:val="007B71EB"/>
    <w:rsid w:val="007C0748"/>
    <w:rsid w:val="007C6205"/>
    <w:rsid w:val="007C686A"/>
    <w:rsid w:val="007C728E"/>
    <w:rsid w:val="007D0BE0"/>
    <w:rsid w:val="007D204F"/>
    <w:rsid w:val="007D2C53"/>
    <w:rsid w:val="007D3D60"/>
    <w:rsid w:val="007E1980"/>
    <w:rsid w:val="007E4B76"/>
    <w:rsid w:val="007E5043"/>
    <w:rsid w:val="007E5EA8"/>
    <w:rsid w:val="007F0CF1"/>
    <w:rsid w:val="007F12A5"/>
    <w:rsid w:val="007F2D74"/>
    <w:rsid w:val="007F3FB7"/>
    <w:rsid w:val="007F4CF1"/>
    <w:rsid w:val="007F758D"/>
    <w:rsid w:val="007F7D52"/>
    <w:rsid w:val="0080484A"/>
    <w:rsid w:val="00805589"/>
    <w:rsid w:val="008057A5"/>
    <w:rsid w:val="00805E2F"/>
    <w:rsid w:val="0080654C"/>
    <w:rsid w:val="008071C6"/>
    <w:rsid w:val="00817A00"/>
    <w:rsid w:val="00820B95"/>
    <w:rsid w:val="00825891"/>
    <w:rsid w:val="008261D1"/>
    <w:rsid w:val="00831631"/>
    <w:rsid w:val="0083228D"/>
    <w:rsid w:val="00833D07"/>
    <w:rsid w:val="00835DB3"/>
    <w:rsid w:val="0083617B"/>
    <w:rsid w:val="00836342"/>
    <w:rsid w:val="00836A2D"/>
    <w:rsid w:val="008371BD"/>
    <w:rsid w:val="00840EBF"/>
    <w:rsid w:val="008504A8"/>
    <w:rsid w:val="00851B58"/>
    <w:rsid w:val="0085282E"/>
    <w:rsid w:val="00854E57"/>
    <w:rsid w:val="0087198C"/>
    <w:rsid w:val="00872C1F"/>
    <w:rsid w:val="00873B42"/>
    <w:rsid w:val="00877CB0"/>
    <w:rsid w:val="008805AC"/>
    <w:rsid w:val="00880D1A"/>
    <w:rsid w:val="00884468"/>
    <w:rsid w:val="008856D8"/>
    <w:rsid w:val="00892E82"/>
    <w:rsid w:val="00893277"/>
    <w:rsid w:val="00895FA9"/>
    <w:rsid w:val="008A1035"/>
    <w:rsid w:val="008A6E08"/>
    <w:rsid w:val="008C0BE9"/>
    <w:rsid w:val="008C1B58"/>
    <w:rsid w:val="008C39AE"/>
    <w:rsid w:val="008C401D"/>
    <w:rsid w:val="008C40DF"/>
    <w:rsid w:val="008C590D"/>
    <w:rsid w:val="008D447E"/>
    <w:rsid w:val="008D7566"/>
    <w:rsid w:val="008E031B"/>
    <w:rsid w:val="008E0560"/>
    <w:rsid w:val="008E2D8C"/>
    <w:rsid w:val="008E7029"/>
    <w:rsid w:val="008E7EF6"/>
    <w:rsid w:val="008F1F98"/>
    <w:rsid w:val="008F2340"/>
    <w:rsid w:val="008F2790"/>
    <w:rsid w:val="008F6758"/>
    <w:rsid w:val="009040DD"/>
    <w:rsid w:val="00905B47"/>
    <w:rsid w:val="0090690F"/>
    <w:rsid w:val="00911391"/>
    <w:rsid w:val="009124AD"/>
    <w:rsid w:val="0091331C"/>
    <w:rsid w:val="009137BD"/>
    <w:rsid w:val="0091503D"/>
    <w:rsid w:val="009279DE"/>
    <w:rsid w:val="00927AB9"/>
    <w:rsid w:val="00927B37"/>
    <w:rsid w:val="00930116"/>
    <w:rsid w:val="00930625"/>
    <w:rsid w:val="00941082"/>
    <w:rsid w:val="0094212C"/>
    <w:rsid w:val="00944853"/>
    <w:rsid w:val="0094609D"/>
    <w:rsid w:val="009534A1"/>
    <w:rsid w:val="0095378C"/>
    <w:rsid w:val="00954689"/>
    <w:rsid w:val="0095472A"/>
    <w:rsid w:val="0096085A"/>
    <w:rsid w:val="009617C9"/>
    <w:rsid w:val="00961C93"/>
    <w:rsid w:val="00962B4E"/>
    <w:rsid w:val="00965324"/>
    <w:rsid w:val="0097091E"/>
    <w:rsid w:val="009760D3"/>
    <w:rsid w:val="00977132"/>
    <w:rsid w:val="00981A4B"/>
    <w:rsid w:val="00982250"/>
    <w:rsid w:val="00982501"/>
    <w:rsid w:val="00983D33"/>
    <w:rsid w:val="00984358"/>
    <w:rsid w:val="009877D3"/>
    <w:rsid w:val="00994736"/>
    <w:rsid w:val="00994E8F"/>
    <w:rsid w:val="009951DC"/>
    <w:rsid w:val="009959BB"/>
    <w:rsid w:val="00997158"/>
    <w:rsid w:val="009A0827"/>
    <w:rsid w:val="009A3A7C"/>
    <w:rsid w:val="009A5D33"/>
    <w:rsid w:val="009A7D84"/>
    <w:rsid w:val="009B2323"/>
    <w:rsid w:val="009B2ADB"/>
    <w:rsid w:val="009B603A"/>
    <w:rsid w:val="009C2D0E"/>
    <w:rsid w:val="009C3DAC"/>
    <w:rsid w:val="009C42E0"/>
    <w:rsid w:val="009D3230"/>
    <w:rsid w:val="009D5362"/>
    <w:rsid w:val="009E1415"/>
    <w:rsid w:val="009E6116"/>
    <w:rsid w:val="009E7E25"/>
    <w:rsid w:val="00A02E43"/>
    <w:rsid w:val="00A05368"/>
    <w:rsid w:val="00A065F9"/>
    <w:rsid w:val="00A07011"/>
    <w:rsid w:val="00A07F34"/>
    <w:rsid w:val="00A22154"/>
    <w:rsid w:val="00A24058"/>
    <w:rsid w:val="00A25C38"/>
    <w:rsid w:val="00A35824"/>
    <w:rsid w:val="00A36BBE"/>
    <w:rsid w:val="00A37C20"/>
    <w:rsid w:val="00A40D9E"/>
    <w:rsid w:val="00A41DF7"/>
    <w:rsid w:val="00A420B1"/>
    <w:rsid w:val="00A42ECA"/>
    <w:rsid w:val="00A4307A"/>
    <w:rsid w:val="00A46DEF"/>
    <w:rsid w:val="00A47EBB"/>
    <w:rsid w:val="00A51CDD"/>
    <w:rsid w:val="00A563F8"/>
    <w:rsid w:val="00A56BBA"/>
    <w:rsid w:val="00A6730D"/>
    <w:rsid w:val="00A71625"/>
    <w:rsid w:val="00A71B9B"/>
    <w:rsid w:val="00A751C7"/>
    <w:rsid w:val="00A80008"/>
    <w:rsid w:val="00A84CE5"/>
    <w:rsid w:val="00A87844"/>
    <w:rsid w:val="00A9227B"/>
    <w:rsid w:val="00A97A55"/>
    <w:rsid w:val="00AA038C"/>
    <w:rsid w:val="00AA7A09"/>
    <w:rsid w:val="00AB3B50"/>
    <w:rsid w:val="00AC05B1"/>
    <w:rsid w:val="00AC450C"/>
    <w:rsid w:val="00AD340B"/>
    <w:rsid w:val="00AD356C"/>
    <w:rsid w:val="00AE2914"/>
    <w:rsid w:val="00AE4F9D"/>
    <w:rsid w:val="00AE6D15"/>
    <w:rsid w:val="00AE7023"/>
    <w:rsid w:val="00AE78AA"/>
    <w:rsid w:val="00AF0EF3"/>
    <w:rsid w:val="00AF1F49"/>
    <w:rsid w:val="00AF2D81"/>
    <w:rsid w:val="00B00800"/>
    <w:rsid w:val="00B04182"/>
    <w:rsid w:val="00B05ECF"/>
    <w:rsid w:val="00B07AE3"/>
    <w:rsid w:val="00B11430"/>
    <w:rsid w:val="00B12A5D"/>
    <w:rsid w:val="00B22E77"/>
    <w:rsid w:val="00B242F4"/>
    <w:rsid w:val="00B2477A"/>
    <w:rsid w:val="00B24D1C"/>
    <w:rsid w:val="00B25B14"/>
    <w:rsid w:val="00B30072"/>
    <w:rsid w:val="00B30481"/>
    <w:rsid w:val="00B3312F"/>
    <w:rsid w:val="00B353EB"/>
    <w:rsid w:val="00B4016F"/>
    <w:rsid w:val="00B407AC"/>
    <w:rsid w:val="00B42296"/>
    <w:rsid w:val="00B439C4"/>
    <w:rsid w:val="00B4535E"/>
    <w:rsid w:val="00B52A8C"/>
    <w:rsid w:val="00B54707"/>
    <w:rsid w:val="00B56155"/>
    <w:rsid w:val="00B56EAE"/>
    <w:rsid w:val="00B62F11"/>
    <w:rsid w:val="00B63042"/>
    <w:rsid w:val="00B636A8"/>
    <w:rsid w:val="00B665C6"/>
    <w:rsid w:val="00B72AD8"/>
    <w:rsid w:val="00B74441"/>
    <w:rsid w:val="00B758A5"/>
    <w:rsid w:val="00B805AF"/>
    <w:rsid w:val="00B82BD5"/>
    <w:rsid w:val="00B869EC"/>
    <w:rsid w:val="00B92383"/>
    <w:rsid w:val="00B9397A"/>
    <w:rsid w:val="00B9633D"/>
    <w:rsid w:val="00B967D5"/>
    <w:rsid w:val="00BA2321"/>
    <w:rsid w:val="00BA2EBE"/>
    <w:rsid w:val="00BB0F28"/>
    <w:rsid w:val="00BB458A"/>
    <w:rsid w:val="00BB693F"/>
    <w:rsid w:val="00BB6C11"/>
    <w:rsid w:val="00BC36CC"/>
    <w:rsid w:val="00BC5953"/>
    <w:rsid w:val="00BD00D3"/>
    <w:rsid w:val="00BD1659"/>
    <w:rsid w:val="00BD3AA9"/>
    <w:rsid w:val="00BD4A18"/>
    <w:rsid w:val="00BD6DB2"/>
    <w:rsid w:val="00BD73A1"/>
    <w:rsid w:val="00BE11CF"/>
    <w:rsid w:val="00BE21AB"/>
    <w:rsid w:val="00BE55CB"/>
    <w:rsid w:val="00BE7067"/>
    <w:rsid w:val="00BF3BB2"/>
    <w:rsid w:val="00BF617A"/>
    <w:rsid w:val="00C01228"/>
    <w:rsid w:val="00C0379D"/>
    <w:rsid w:val="00C03931"/>
    <w:rsid w:val="00C05FE3"/>
    <w:rsid w:val="00C11DA9"/>
    <w:rsid w:val="00C2136D"/>
    <w:rsid w:val="00C214EE"/>
    <w:rsid w:val="00C2314B"/>
    <w:rsid w:val="00C244A0"/>
    <w:rsid w:val="00C24971"/>
    <w:rsid w:val="00C25355"/>
    <w:rsid w:val="00C26BE5"/>
    <w:rsid w:val="00C26E4D"/>
    <w:rsid w:val="00C27909"/>
    <w:rsid w:val="00C27B03"/>
    <w:rsid w:val="00C314E1"/>
    <w:rsid w:val="00C34397"/>
    <w:rsid w:val="00C40503"/>
    <w:rsid w:val="00C4095D"/>
    <w:rsid w:val="00C57A9C"/>
    <w:rsid w:val="00C601D2"/>
    <w:rsid w:val="00C65BCC"/>
    <w:rsid w:val="00C66970"/>
    <w:rsid w:val="00C71F4D"/>
    <w:rsid w:val="00C8691C"/>
    <w:rsid w:val="00C86CB4"/>
    <w:rsid w:val="00C96295"/>
    <w:rsid w:val="00C96364"/>
    <w:rsid w:val="00CA03DF"/>
    <w:rsid w:val="00CA168A"/>
    <w:rsid w:val="00CA2097"/>
    <w:rsid w:val="00CA357E"/>
    <w:rsid w:val="00CA44F9"/>
    <w:rsid w:val="00CA4A69"/>
    <w:rsid w:val="00CB722E"/>
    <w:rsid w:val="00CC3E0C"/>
    <w:rsid w:val="00CC58D3"/>
    <w:rsid w:val="00CC784D"/>
    <w:rsid w:val="00CF1E15"/>
    <w:rsid w:val="00D00A8D"/>
    <w:rsid w:val="00D03268"/>
    <w:rsid w:val="00D0337B"/>
    <w:rsid w:val="00D07777"/>
    <w:rsid w:val="00D079B2"/>
    <w:rsid w:val="00D114E9"/>
    <w:rsid w:val="00D17CD8"/>
    <w:rsid w:val="00D2527C"/>
    <w:rsid w:val="00D313B3"/>
    <w:rsid w:val="00D35B8E"/>
    <w:rsid w:val="00D40F07"/>
    <w:rsid w:val="00D429C6"/>
    <w:rsid w:val="00D47748"/>
    <w:rsid w:val="00D5178F"/>
    <w:rsid w:val="00D518DF"/>
    <w:rsid w:val="00D54CC3"/>
    <w:rsid w:val="00D6041A"/>
    <w:rsid w:val="00D61258"/>
    <w:rsid w:val="00D633EB"/>
    <w:rsid w:val="00D70041"/>
    <w:rsid w:val="00D736AC"/>
    <w:rsid w:val="00D747AA"/>
    <w:rsid w:val="00D75A7E"/>
    <w:rsid w:val="00D76541"/>
    <w:rsid w:val="00D82FF7"/>
    <w:rsid w:val="00D84271"/>
    <w:rsid w:val="00D847FE"/>
    <w:rsid w:val="00D86B9C"/>
    <w:rsid w:val="00D900CD"/>
    <w:rsid w:val="00D90A39"/>
    <w:rsid w:val="00D964EA"/>
    <w:rsid w:val="00D966D0"/>
    <w:rsid w:val="00DA0C59"/>
    <w:rsid w:val="00DA3991"/>
    <w:rsid w:val="00DA72A1"/>
    <w:rsid w:val="00DA7F95"/>
    <w:rsid w:val="00DB01F1"/>
    <w:rsid w:val="00DB3222"/>
    <w:rsid w:val="00DB7E6C"/>
    <w:rsid w:val="00DC4F68"/>
    <w:rsid w:val="00DC64B0"/>
    <w:rsid w:val="00DC6B1E"/>
    <w:rsid w:val="00DD252A"/>
    <w:rsid w:val="00DD5949"/>
    <w:rsid w:val="00DD5A29"/>
    <w:rsid w:val="00DD5D9D"/>
    <w:rsid w:val="00DE35CB"/>
    <w:rsid w:val="00DF0EF0"/>
    <w:rsid w:val="00DF21E9"/>
    <w:rsid w:val="00DF22C7"/>
    <w:rsid w:val="00DF5588"/>
    <w:rsid w:val="00DF5CC9"/>
    <w:rsid w:val="00E005D3"/>
    <w:rsid w:val="00E00F14"/>
    <w:rsid w:val="00E01CB8"/>
    <w:rsid w:val="00E06386"/>
    <w:rsid w:val="00E075C5"/>
    <w:rsid w:val="00E1051A"/>
    <w:rsid w:val="00E111F3"/>
    <w:rsid w:val="00E11668"/>
    <w:rsid w:val="00E118E7"/>
    <w:rsid w:val="00E122B7"/>
    <w:rsid w:val="00E21B55"/>
    <w:rsid w:val="00E221D3"/>
    <w:rsid w:val="00E24EB4"/>
    <w:rsid w:val="00E30635"/>
    <w:rsid w:val="00E320ED"/>
    <w:rsid w:val="00E33AFB"/>
    <w:rsid w:val="00E34218"/>
    <w:rsid w:val="00E4555B"/>
    <w:rsid w:val="00E46282"/>
    <w:rsid w:val="00E5216E"/>
    <w:rsid w:val="00E5529C"/>
    <w:rsid w:val="00E657C6"/>
    <w:rsid w:val="00E75D40"/>
    <w:rsid w:val="00E81965"/>
    <w:rsid w:val="00E81A88"/>
    <w:rsid w:val="00E82344"/>
    <w:rsid w:val="00E84C82"/>
    <w:rsid w:val="00E84D64"/>
    <w:rsid w:val="00E87408"/>
    <w:rsid w:val="00E914C4"/>
    <w:rsid w:val="00E934F5"/>
    <w:rsid w:val="00E96961"/>
    <w:rsid w:val="00EA72EC"/>
    <w:rsid w:val="00EB11CB"/>
    <w:rsid w:val="00EB1C71"/>
    <w:rsid w:val="00EB275A"/>
    <w:rsid w:val="00EB57CA"/>
    <w:rsid w:val="00EB786A"/>
    <w:rsid w:val="00EC1578"/>
    <w:rsid w:val="00EC1BFC"/>
    <w:rsid w:val="00EC1C72"/>
    <w:rsid w:val="00EC3356"/>
    <w:rsid w:val="00EC3CC9"/>
    <w:rsid w:val="00EC5D85"/>
    <w:rsid w:val="00EC680A"/>
    <w:rsid w:val="00ED511C"/>
    <w:rsid w:val="00ED7229"/>
    <w:rsid w:val="00EE25CB"/>
    <w:rsid w:val="00EE2BED"/>
    <w:rsid w:val="00EE374B"/>
    <w:rsid w:val="00EE4A87"/>
    <w:rsid w:val="00EF2869"/>
    <w:rsid w:val="00EF4B4E"/>
    <w:rsid w:val="00F05D60"/>
    <w:rsid w:val="00F07224"/>
    <w:rsid w:val="00F07FD3"/>
    <w:rsid w:val="00F11BB5"/>
    <w:rsid w:val="00F1296C"/>
    <w:rsid w:val="00F13E3D"/>
    <w:rsid w:val="00F1417B"/>
    <w:rsid w:val="00F1712D"/>
    <w:rsid w:val="00F17A17"/>
    <w:rsid w:val="00F208A0"/>
    <w:rsid w:val="00F2115E"/>
    <w:rsid w:val="00F27B3D"/>
    <w:rsid w:val="00F30ABD"/>
    <w:rsid w:val="00F34B99"/>
    <w:rsid w:val="00F40B02"/>
    <w:rsid w:val="00F41E81"/>
    <w:rsid w:val="00F51720"/>
    <w:rsid w:val="00F51CF2"/>
    <w:rsid w:val="00F52DAB"/>
    <w:rsid w:val="00F543F0"/>
    <w:rsid w:val="00F55E3E"/>
    <w:rsid w:val="00F57601"/>
    <w:rsid w:val="00F73F99"/>
    <w:rsid w:val="00F75F80"/>
    <w:rsid w:val="00F81D29"/>
    <w:rsid w:val="00F90BE5"/>
    <w:rsid w:val="00F91C4D"/>
    <w:rsid w:val="00F92FD9"/>
    <w:rsid w:val="00FA020A"/>
    <w:rsid w:val="00FA37B1"/>
    <w:rsid w:val="00FA3E0B"/>
    <w:rsid w:val="00FA5EF7"/>
    <w:rsid w:val="00FA6684"/>
    <w:rsid w:val="00FA731E"/>
    <w:rsid w:val="00FA7BD0"/>
    <w:rsid w:val="00FB1DCF"/>
    <w:rsid w:val="00FB2B38"/>
    <w:rsid w:val="00FB61CE"/>
    <w:rsid w:val="00FB7A07"/>
    <w:rsid w:val="00FC04CC"/>
    <w:rsid w:val="00FC2066"/>
    <w:rsid w:val="00FC6358"/>
    <w:rsid w:val="00FD1381"/>
    <w:rsid w:val="00FD320D"/>
    <w:rsid w:val="00FE1B98"/>
    <w:rsid w:val="00FE23DE"/>
    <w:rsid w:val="00FF1801"/>
    <w:rsid w:val="00FF3494"/>
    <w:rsid w:val="00FF684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nhideWhenUsed="0" w:qFormat="1"/>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ff2">
    <w:name w:val="Normal"/>
    <w:qFormat/>
    <w:rsid w:val="003234E0"/>
    <w:pPr>
      <w:widowControl w:val="0"/>
      <w:jc w:val="both"/>
    </w:pPr>
    <w:rPr>
      <w:kern w:val="2"/>
      <w:sz w:val="21"/>
      <w:szCs w:val="24"/>
    </w:rPr>
  </w:style>
  <w:style w:type="character" w:default="1" w:styleId="aff3">
    <w:name w:val="Default Paragraph Font"/>
    <w:uiPriority w:val="1"/>
    <w:semiHidden/>
    <w:unhideWhenUsed/>
  </w:style>
  <w:style w:type="table" w:default="1" w:styleId="aff4">
    <w:name w:val="Normal Table"/>
    <w:uiPriority w:val="99"/>
    <w:semiHidden/>
    <w:unhideWhenUsed/>
    <w:qFormat/>
    <w:tblPr>
      <w:tblInd w:w="0" w:type="dxa"/>
      <w:tblCellMar>
        <w:top w:w="0" w:type="dxa"/>
        <w:left w:w="108" w:type="dxa"/>
        <w:bottom w:w="0" w:type="dxa"/>
        <w:right w:w="108" w:type="dxa"/>
      </w:tblCellMar>
    </w:tblPr>
  </w:style>
  <w:style w:type="numbering" w:default="1" w:styleId="aff5">
    <w:name w:val="No List"/>
    <w:uiPriority w:val="99"/>
    <w:semiHidden/>
    <w:unhideWhenUsed/>
  </w:style>
  <w:style w:type="paragraph" w:customStyle="1" w:styleId="aff6">
    <w:name w:val="段"/>
    <w:link w:val="Char"/>
    <w:rsid w:val="00035925"/>
    <w:pPr>
      <w:tabs>
        <w:tab w:val="center" w:pos="4201"/>
        <w:tab w:val="right" w:leader="dot" w:pos="9298"/>
      </w:tabs>
      <w:autoSpaceDE w:val="0"/>
      <w:autoSpaceDN w:val="0"/>
      <w:ind w:firstLineChars="200" w:firstLine="420"/>
      <w:jc w:val="both"/>
    </w:pPr>
    <w:rPr>
      <w:rFonts w:ascii="宋体"/>
      <w:noProof/>
      <w:sz w:val="21"/>
    </w:rPr>
  </w:style>
  <w:style w:type="character" w:customStyle="1" w:styleId="Char">
    <w:name w:val="段 Char"/>
    <w:link w:val="aff6"/>
    <w:rsid w:val="00035925"/>
    <w:rPr>
      <w:rFonts w:ascii="宋体"/>
      <w:noProof/>
      <w:sz w:val="21"/>
      <w:lang w:val="en-US" w:eastAsia="zh-CN" w:bidi="ar-SA"/>
    </w:rPr>
  </w:style>
  <w:style w:type="paragraph" w:customStyle="1" w:styleId="a2">
    <w:name w:val="一级条标题"/>
    <w:next w:val="aff6"/>
    <w:rsid w:val="001C149C"/>
    <w:pPr>
      <w:numPr>
        <w:ilvl w:val="1"/>
        <w:numId w:val="9"/>
      </w:numPr>
      <w:spacing w:beforeLines="50" w:afterLines="50"/>
      <w:outlineLvl w:val="2"/>
    </w:pPr>
    <w:rPr>
      <w:rFonts w:ascii="黑体" w:eastAsia="黑体"/>
      <w:sz w:val="21"/>
      <w:szCs w:val="21"/>
    </w:rPr>
  </w:style>
  <w:style w:type="paragraph" w:customStyle="1" w:styleId="aff7">
    <w:name w:val="标准书脚_奇数页"/>
    <w:rsid w:val="000A48B1"/>
    <w:pPr>
      <w:spacing w:before="120"/>
      <w:ind w:right="198"/>
      <w:jc w:val="right"/>
    </w:pPr>
    <w:rPr>
      <w:rFonts w:ascii="宋体"/>
      <w:sz w:val="18"/>
      <w:szCs w:val="18"/>
    </w:rPr>
  </w:style>
  <w:style w:type="paragraph" w:customStyle="1" w:styleId="aff8">
    <w:name w:val="标准书眉_奇数页"/>
    <w:next w:val="aff2"/>
    <w:rsid w:val="0074741B"/>
    <w:pPr>
      <w:tabs>
        <w:tab w:val="center" w:pos="4154"/>
        <w:tab w:val="right" w:pos="8306"/>
      </w:tabs>
      <w:spacing w:after="220"/>
      <w:jc w:val="right"/>
    </w:pPr>
    <w:rPr>
      <w:rFonts w:ascii="黑体" w:eastAsia="黑体"/>
      <w:noProof/>
      <w:sz w:val="21"/>
      <w:szCs w:val="21"/>
    </w:rPr>
  </w:style>
  <w:style w:type="paragraph" w:customStyle="1" w:styleId="a1">
    <w:name w:val="章标题"/>
    <w:next w:val="aff6"/>
    <w:rsid w:val="001C149C"/>
    <w:pPr>
      <w:numPr>
        <w:numId w:val="9"/>
      </w:numPr>
      <w:spacing w:beforeLines="100" w:afterLines="100"/>
      <w:jc w:val="both"/>
      <w:outlineLvl w:val="1"/>
    </w:pPr>
    <w:rPr>
      <w:rFonts w:ascii="黑体" w:eastAsia="黑体"/>
      <w:sz w:val="21"/>
    </w:rPr>
  </w:style>
  <w:style w:type="paragraph" w:customStyle="1" w:styleId="a3">
    <w:name w:val="二级条标题"/>
    <w:basedOn w:val="a2"/>
    <w:next w:val="aff6"/>
    <w:rsid w:val="001C149C"/>
    <w:pPr>
      <w:numPr>
        <w:ilvl w:val="2"/>
      </w:numPr>
      <w:spacing w:before="50" w:after="50"/>
      <w:outlineLvl w:val="3"/>
    </w:pPr>
  </w:style>
  <w:style w:type="paragraph" w:customStyle="1" w:styleId="2">
    <w:name w:val="封面标准号2"/>
    <w:rsid w:val="009C42E0"/>
    <w:pPr>
      <w:framePr w:w="9140" w:h="1242" w:hRule="exact" w:hSpace="284" w:wrap="around" w:vAnchor="page" w:hAnchor="page" w:x="1645" w:y="2910" w:anchorLock="1"/>
      <w:spacing w:before="357" w:line="280" w:lineRule="exact"/>
      <w:jc w:val="right"/>
    </w:pPr>
    <w:rPr>
      <w:rFonts w:ascii="黑体" w:eastAsia="黑体"/>
      <w:sz w:val="28"/>
      <w:szCs w:val="28"/>
    </w:rPr>
  </w:style>
  <w:style w:type="paragraph" w:customStyle="1" w:styleId="ab">
    <w:name w:val="列项——（一级）"/>
    <w:rsid w:val="00BE55CB"/>
    <w:pPr>
      <w:widowControl w:val="0"/>
      <w:numPr>
        <w:numId w:val="1"/>
      </w:numPr>
      <w:jc w:val="both"/>
    </w:pPr>
    <w:rPr>
      <w:rFonts w:ascii="宋体"/>
      <w:sz w:val="21"/>
    </w:rPr>
  </w:style>
  <w:style w:type="paragraph" w:customStyle="1" w:styleId="ac">
    <w:name w:val="列项●（二级）"/>
    <w:rsid w:val="00BE55CB"/>
    <w:pPr>
      <w:numPr>
        <w:ilvl w:val="1"/>
        <w:numId w:val="1"/>
      </w:numPr>
      <w:tabs>
        <w:tab w:val="left" w:pos="840"/>
      </w:tabs>
      <w:jc w:val="both"/>
    </w:pPr>
    <w:rPr>
      <w:rFonts w:ascii="宋体"/>
      <w:sz w:val="21"/>
    </w:rPr>
  </w:style>
  <w:style w:type="paragraph" w:customStyle="1" w:styleId="aff9">
    <w:name w:val="目次、标准名称标题"/>
    <w:basedOn w:val="aff2"/>
    <w:next w:val="aff6"/>
    <w:link w:val="Char0"/>
    <w:rsid w:val="00035925"/>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a4">
    <w:name w:val="三级条标题"/>
    <w:basedOn w:val="a3"/>
    <w:next w:val="aff6"/>
    <w:rsid w:val="001C149C"/>
    <w:pPr>
      <w:numPr>
        <w:ilvl w:val="3"/>
      </w:numPr>
      <w:outlineLvl w:val="4"/>
    </w:pPr>
  </w:style>
  <w:style w:type="paragraph" w:customStyle="1" w:styleId="af6">
    <w:name w:val="示例"/>
    <w:next w:val="affa"/>
    <w:rsid w:val="005A5EAF"/>
    <w:pPr>
      <w:widowControl w:val="0"/>
      <w:numPr>
        <w:numId w:val="12"/>
      </w:numPr>
      <w:jc w:val="both"/>
    </w:pPr>
    <w:rPr>
      <w:rFonts w:ascii="宋体"/>
      <w:sz w:val="18"/>
      <w:szCs w:val="18"/>
    </w:rPr>
  </w:style>
  <w:style w:type="paragraph" w:customStyle="1" w:styleId="af0">
    <w:name w:val="数字编号列项（二级）"/>
    <w:rsid w:val="003E5729"/>
    <w:pPr>
      <w:numPr>
        <w:ilvl w:val="1"/>
        <w:numId w:val="8"/>
      </w:numPr>
      <w:jc w:val="both"/>
    </w:pPr>
    <w:rPr>
      <w:rFonts w:ascii="宋体"/>
      <w:sz w:val="21"/>
    </w:rPr>
  </w:style>
  <w:style w:type="paragraph" w:customStyle="1" w:styleId="a5">
    <w:name w:val="四级条标题"/>
    <w:basedOn w:val="a4"/>
    <w:next w:val="aff6"/>
    <w:rsid w:val="001C149C"/>
    <w:pPr>
      <w:numPr>
        <w:ilvl w:val="4"/>
      </w:numPr>
      <w:outlineLvl w:val="5"/>
    </w:pPr>
  </w:style>
  <w:style w:type="paragraph" w:customStyle="1" w:styleId="a6">
    <w:name w:val="五级条标题"/>
    <w:basedOn w:val="a5"/>
    <w:next w:val="aff6"/>
    <w:rsid w:val="001C149C"/>
    <w:pPr>
      <w:numPr>
        <w:ilvl w:val="5"/>
      </w:numPr>
      <w:outlineLvl w:val="6"/>
    </w:pPr>
  </w:style>
  <w:style w:type="paragraph" w:styleId="affb">
    <w:name w:val="footer"/>
    <w:basedOn w:val="aff2"/>
    <w:rsid w:val="00294E70"/>
    <w:pPr>
      <w:snapToGrid w:val="0"/>
      <w:ind w:rightChars="100" w:right="210"/>
      <w:jc w:val="right"/>
    </w:pPr>
    <w:rPr>
      <w:sz w:val="18"/>
      <w:szCs w:val="18"/>
    </w:rPr>
  </w:style>
  <w:style w:type="paragraph" w:styleId="affc">
    <w:name w:val="header"/>
    <w:basedOn w:val="aff2"/>
    <w:rsid w:val="00930116"/>
    <w:pPr>
      <w:snapToGrid w:val="0"/>
      <w:jc w:val="left"/>
    </w:pPr>
    <w:rPr>
      <w:sz w:val="18"/>
      <w:szCs w:val="18"/>
    </w:rPr>
  </w:style>
  <w:style w:type="paragraph" w:customStyle="1" w:styleId="a0">
    <w:name w:val="注："/>
    <w:next w:val="aff6"/>
    <w:rsid w:val="004200D9"/>
    <w:pPr>
      <w:widowControl w:val="0"/>
      <w:numPr>
        <w:numId w:val="29"/>
      </w:numPr>
      <w:autoSpaceDE w:val="0"/>
      <w:autoSpaceDN w:val="0"/>
      <w:ind w:left="726" w:hanging="363"/>
      <w:jc w:val="both"/>
    </w:pPr>
    <w:rPr>
      <w:rFonts w:ascii="宋体"/>
      <w:sz w:val="18"/>
      <w:szCs w:val="18"/>
    </w:rPr>
  </w:style>
  <w:style w:type="paragraph" w:customStyle="1" w:styleId="af3">
    <w:name w:val="注×："/>
    <w:rsid w:val="0090690F"/>
    <w:pPr>
      <w:widowControl w:val="0"/>
      <w:numPr>
        <w:numId w:val="25"/>
      </w:numPr>
      <w:autoSpaceDE w:val="0"/>
      <w:autoSpaceDN w:val="0"/>
      <w:ind w:left="811" w:hanging="448"/>
      <w:jc w:val="both"/>
    </w:pPr>
    <w:rPr>
      <w:rFonts w:ascii="宋体"/>
      <w:sz w:val="18"/>
      <w:szCs w:val="18"/>
    </w:rPr>
  </w:style>
  <w:style w:type="paragraph" w:customStyle="1" w:styleId="af">
    <w:name w:val="字母编号列项（一级）"/>
    <w:rsid w:val="003E5729"/>
    <w:pPr>
      <w:numPr>
        <w:numId w:val="8"/>
      </w:numPr>
      <w:jc w:val="both"/>
    </w:pPr>
    <w:rPr>
      <w:rFonts w:ascii="宋体"/>
      <w:sz w:val="21"/>
    </w:rPr>
  </w:style>
  <w:style w:type="paragraph" w:customStyle="1" w:styleId="ad">
    <w:name w:val="列项◆（三级）"/>
    <w:basedOn w:val="aff2"/>
    <w:rsid w:val="00BE55CB"/>
    <w:pPr>
      <w:numPr>
        <w:ilvl w:val="2"/>
        <w:numId w:val="1"/>
      </w:numPr>
    </w:pPr>
    <w:rPr>
      <w:rFonts w:ascii="宋体"/>
      <w:szCs w:val="21"/>
    </w:rPr>
  </w:style>
  <w:style w:type="paragraph" w:customStyle="1" w:styleId="af1">
    <w:name w:val="编号列项（三级）"/>
    <w:rsid w:val="003E5729"/>
    <w:pPr>
      <w:numPr>
        <w:ilvl w:val="2"/>
        <w:numId w:val="8"/>
      </w:numPr>
    </w:pPr>
    <w:rPr>
      <w:rFonts w:ascii="宋体"/>
      <w:sz w:val="21"/>
    </w:rPr>
  </w:style>
  <w:style w:type="paragraph" w:customStyle="1" w:styleId="aff">
    <w:name w:val="示例×："/>
    <w:basedOn w:val="a1"/>
    <w:qFormat/>
    <w:rsid w:val="007E1980"/>
    <w:pPr>
      <w:numPr>
        <w:numId w:val="13"/>
      </w:numPr>
      <w:spacing w:beforeLines="0" w:afterLines="0"/>
      <w:outlineLvl w:val="9"/>
    </w:pPr>
    <w:rPr>
      <w:rFonts w:ascii="宋体" w:eastAsia="宋体"/>
      <w:sz w:val="18"/>
      <w:szCs w:val="18"/>
    </w:rPr>
  </w:style>
  <w:style w:type="paragraph" w:customStyle="1" w:styleId="affd">
    <w:name w:val="二级无"/>
    <w:basedOn w:val="a3"/>
    <w:rsid w:val="001C149C"/>
    <w:pPr>
      <w:spacing w:beforeLines="0" w:afterLines="0"/>
    </w:pPr>
    <w:rPr>
      <w:rFonts w:ascii="宋体" w:eastAsia="宋体"/>
    </w:rPr>
  </w:style>
  <w:style w:type="paragraph" w:customStyle="1" w:styleId="a8">
    <w:name w:val="注：（正文）"/>
    <w:basedOn w:val="a0"/>
    <w:next w:val="aff6"/>
    <w:rsid w:val="004200D9"/>
    <w:pPr>
      <w:numPr>
        <w:numId w:val="24"/>
      </w:numPr>
      <w:ind w:left="726" w:hanging="363"/>
    </w:pPr>
  </w:style>
  <w:style w:type="paragraph" w:customStyle="1" w:styleId="a">
    <w:name w:val="注×：（正文）"/>
    <w:rsid w:val="0090690F"/>
    <w:pPr>
      <w:numPr>
        <w:numId w:val="27"/>
      </w:numPr>
      <w:ind w:left="811" w:hanging="448"/>
      <w:jc w:val="both"/>
    </w:pPr>
    <w:rPr>
      <w:rFonts w:ascii="宋体"/>
      <w:sz w:val="18"/>
      <w:szCs w:val="18"/>
    </w:rPr>
  </w:style>
  <w:style w:type="paragraph" w:customStyle="1" w:styleId="affe">
    <w:name w:val="标准标志"/>
    <w:next w:val="aff2"/>
    <w:rsid w:val="001900F8"/>
    <w:pPr>
      <w:framePr w:w="2546" w:h="1389" w:hRule="exact" w:hSpace="181" w:vSpace="181" w:wrap="around" w:hAnchor="margin" w:x="6522" w:y="398" w:anchorLock="1"/>
      <w:shd w:val="solid" w:color="FFFFFF" w:fill="FFFFFF"/>
      <w:spacing w:line="0" w:lineRule="atLeast"/>
      <w:jc w:val="right"/>
    </w:pPr>
    <w:rPr>
      <w:b/>
      <w:w w:val="170"/>
      <w:sz w:val="96"/>
      <w:szCs w:val="96"/>
    </w:rPr>
  </w:style>
  <w:style w:type="paragraph" w:customStyle="1" w:styleId="afff">
    <w:name w:val="标准称谓"/>
    <w:next w:val="aff2"/>
    <w:rsid w:val="0064338B"/>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b/>
      <w:bCs/>
      <w:spacing w:val="20"/>
      <w:w w:val="148"/>
      <w:sz w:val="48"/>
    </w:rPr>
  </w:style>
  <w:style w:type="paragraph" w:customStyle="1" w:styleId="afff0">
    <w:name w:val="标准书脚_偶数页"/>
    <w:rsid w:val="000A48B1"/>
    <w:pPr>
      <w:spacing w:before="120"/>
      <w:ind w:left="221"/>
    </w:pPr>
    <w:rPr>
      <w:rFonts w:ascii="宋体"/>
      <w:sz w:val="18"/>
      <w:szCs w:val="18"/>
    </w:rPr>
  </w:style>
  <w:style w:type="paragraph" w:customStyle="1" w:styleId="afff1">
    <w:name w:val="标准书眉_偶数页"/>
    <w:basedOn w:val="aff8"/>
    <w:next w:val="aff2"/>
    <w:rsid w:val="0074741B"/>
    <w:pPr>
      <w:jc w:val="left"/>
    </w:pPr>
  </w:style>
  <w:style w:type="paragraph" w:customStyle="1" w:styleId="afff2">
    <w:name w:val="标准书眉一"/>
    <w:rsid w:val="00083A09"/>
    <w:pPr>
      <w:jc w:val="both"/>
    </w:pPr>
  </w:style>
  <w:style w:type="paragraph" w:customStyle="1" w:styleId="afff3">
    <w:name w:val="参考文献"/>
    <w:basedOn w:val="aff2"/>
    <w:next w:val="aff6"/>
    <w:rsid w:val="00083A09"/>
    <w:pPr>
      <w:keepNext/>
      <w:pageBreakBefore/>
      <w:widowControl/>
      <w:shd w:val="clear" w:color="FFFFFF" w:fill="FFFFFF"/>
      <w:spacing w:before="640" w:after="200"/>
      <w:jc w:val="center"/>
      <w:outlineLvl w:val="0"/>
    </w:pPr>
    <w:rPr>
      <w:rFonts w:ascii="黑体" w:eastAsia="黑体"/>
      <w:kern w:val="0"/>
      <w:szCs w:val="20"/>
    </w:rPr>
  </w:style>
  <w:style w:type="paragraph" w:customStyle="1" w:styleId="afff4">
    <w:name w:val="参考文献、索引标题"/>
    <w:basedOn w:val="aff2"/>
    <w:next w:val="aff6"/>
    <w:rsid w:val="00083A09"/>
    <w:pPr>
      <w:keepNext/>
      <w:pageBreakBefore/>
      <w:widowControl/>
      <w:shd w:val="clear" w:color="FFFFFF" w:fill="FFFFFF"/>
      <w:spacing w:before="640" w:after="200"/>
      <w:jc w:val="center"/>
      <w:outlineLvl w:val="0"/>
    </w:pPr>
    <w:rPr>
      <w:rFonts w:ascii="黑体" w:eastAsia="黑体"/>
      <w:kern w:val="0"/>
      <w:szCs w:val="20"/>
    </w:rPr>
  </w:style>
  <w:style w:type="character" w:styleId="afff5">
    <w:name w:val="Hyperlink"/>
    <w:uiPriority w:val="99"/>
    <w:rsid w:val="00083A09"/>
    <w:rPr>
      <w:noProof/>
      <w:color w:val="0000FF"/>
      <w:spacing w:val="0"/>
      <w:w w:val="100"/>
      <w:szCs w:val="21"/>
      <w:u w:val="single"/>
    </w:rPr>
  </w:style>
  <w:style w:type="character" w:customStyle="1" w:styleId="afff6">
    <w:name w:val="发布"/>
    <w:rsid w:val="00C2314B"/>
    <w:rPr>
      <w:rFonts w:ascii="黑体" w:eastAsia="黑体"/>
      <w:spacing w:val="85"/>
      <w:w w:val="100"/>
      <w:position w:val="3"/>
      <w:sz w:val="28"/>
      <w:szCs w:val="28"/>
    </w:rPr>
  </w:style>
  <w:style w:type="paragraph" w:customStyle="1" w:styleId="afff7">
    <w:name w:val="发布部门"/>
    <w:next w:val="aff6"/>
    <w:rsid w:val="001C21AC"/>
    <w:pPr>
      <w:framePr w:w="7938" w:h="1134" w:hRule="exact" w:hSpace="125" w:vSpace="181" w:wrap="around" w:vAnchor="page" w:hAnchor="page" w:x="2150" w:y="14630" w:anchorLock="1"/>
      <w:jc w:val="center"/>
    </w:pPr>
    <w:rPr>
      <w:rFonts w:ascii="宋体"/>
      <w:b/>
      <w:spacing w:val="20"/>
      <w:w w:val="135"/>
      <w:sz w:val="28"/>
    </w:rPr>
  </w:style>
  <w:style w:type="paragraph" w:customStyle="1" w:styleId="afff8">
    <w:name w:val="发布日期"/>
    <w:rsid w:val="00EC3CC9"/>
    <w:pPr>
      <w:framePr w:w="3997" w:h="471" w:hRule="exact" w:vSpace="181" w:wrap="around" w:hAnchor="page" w:x="7089" w:y="14097" w:anchorLock="1"/>
    </w:pPr>
    <w:rPr>
      <w:rFonts w:eastAsia="黑体"/>
      <w:sz w:val="28"/>
    </w:rPr>
  </w:style>
  <w:style w:type="paragraph" w:customStyle="1" w:styleId="afff9">
    <w:name w:val="封面标准代替信息"/>
    <w:rsid w:val="00425082"/>
    <w:pPr>
      <w:framePr w:w="9140" w:h="1242" w:hRule="exact" w:hSpace="284" w:wrap="around" w:vAnchor="page" w:hAnchor="page" w:x="1645" w:y="2910" w:anchorLock="1"/>
      <w:spacing w:before="57" w:line="280" w:lineRule="exact"/>
      <w:jc w:val="right"/>
    </w:pPr>
    <w:rPr>
      <w:rFonts w:ascii="宋体"/>
      <w:sz w:val="21"/>
      <w:szCs w:val="21"/>
    </w:rPr>
  </w:style>
  <w:style w:type="paragraph" w:customStyle="1" w:styleId="1">
    <w:name w:val="封面标准号1"/>
    <w:rsid w:val="00083A09"/>
    <w:pPr>
      <w:widowControl w:val="0"/>
      <w:kinsoku w:val="0"/>
      <w:overflowPunct w:val="0"/>
      <w:autoSpaceDE w:val="0"/>
      <w:autoSpaceDN w:val="0"/>
      <w:spacing w:before="308"/>
      <w:jc w:val="right"/>
      <w:textAlignment w:val="center"/>
    </w:pPr>
    <w:rPr>
      <w:sz w:val="28"/>
    </w:rPr>
  </w:style>
  <w:style w:type="paragraph" w:customStyle="1" w:styleId="afffa">
    <w:name w:val="封面标准名称"/>
    <w:rsid w:val="00D633EB"/>
    <w:pPr>
      <w:framePr w:w="9639" w:h="6917" w:hRule="exact" w:wrap="around" w:vAnchor="page" w:hAnchor="page" w:xAlign="center" w:y="6408" w:anchorLock="1"/>
      <w:widowControl w:val="0"/>
      <w:spacing w:line="680" w:lineRule="exact"/>
      <w:jc w:val="center"/>
      <w:textAlignment w:val="center"/>
    </w:pPr>
    <w:rPr>
      <w:rFonts w:ascii="黑体" w:eastAsia="黑体"/>
      <w:sz w:val="52"/>
    </w:rPr>
  </w:style>
  <w:style w:type="paragraph" w:customStyle="1" w:styleId="afffb">
    <w:name w:val="封面标准英文名称"/>
    <w:basedOn w:val="afffa"/>
    <w:rsid w:val="001C21AC"/>
    <w:pPr>
      <w:framePr w:wrap="around"/>
      <w:spacing w:before="370" w:line="400" w:lineRule="exact"/>
    </w:pPr>
    <w:rPr>
      <w:rFonts w:ascii="Times New Roman"/>
      <w:sz w:val="28"/>
      <w:szCs w:val="28"/>
    </w:rPr>
  </w:style>
  <w:style w:type="paragraph" w:customStyle="1" w:styleId="afffc">
    <w:name w:val="封面一致性程度标识"/>
    <w:basedOn w:val="afffb"/>
    <w:rsid w:val="00083A09"/>
    <w:pPr>
      <w:framePr w:wrap="around"/>
      <w:spacing w:before="440"/>
    </w:pPr>
    <w:rPr>
      <w:rFonts w:ascii="宋体" w:eastAsia="宋体"/>
    </w:rPr>
  </w:style>
  <w:style w:type="paragraph" w:customStyle="1" w:styleId="afffd">
    <w:name w:val="封面标准文稿类别"/>
    <w:basedOn w:val="afffc"/>
    <w:rsid w:val="0054264B"/>
    <w:pPr>
      <w:framePr w:wrap="around"/>
      <w:spacing w:after="160" w:line="240" w:lineRule="auto"/>
    </w:pPr>
    <w:rPr>
      <w:sz w:val="24"/>
    </w:rPr>
  </w:style>
  <w:style w:type="paragraph" w:customStyle="1" w:styleId="afffe">
    <w:name w:val="封面标准文稿编辑信息"/>
    <w:basedOn w:val="afffd"/>
    <w:rsid w:val="00083A09"/>
    <w:pPr>
      <w:framePr w:wrap="around"/>
      <w:spacing w:before="180" w:line="180" w:lineRule="exact"/>
    </w:pPr>
    <w:rPr>
      <w:sz w:val="21"/>
    </w:rPr>
  </w:style>
  <w:style w:type="paragraph" w:customStyle="1" w:styleId="affff">
    <w:name w:val="封面正文"/>
    <w:rsid w:val="00083A09"/>
    <w:pPr>
      <w:jc w:val="both"/>
    </w:pPr>
  </w:style>
  <w:style w:type="paragraph" w:customStyle="1" w:styleId="af8">
    <w:name w:val="附录标识"/>
    <w:basedOn w:val="aff2"/>
    <w:next w:val="aff6"/>
    <w:rsid w:val="00083A09"/>
    <w:pPr>
      <w:keepNext/>
      <w:widowControl/>
      <w:numPr>
        <w:numId w:val="5"/>
      </w:numPr>
      <w:shd w:val="clear" w:color="FFFFFF" w:fill="FFFFFF"/>
      <w:tabs>
        <w:tab w:val="num" w:pos="360"/>
        <w:tab w:val="left" w:pos="6405"/>
      </w:tabs>
      <w:spacing w:before="640" w:after="280"/>
      <w:jc w:val="center"/>
      <w:outlineLvl w:val="0"/>
    </w:pPr>
    <w:rPr>
      <w:rFonts w:ascii="黑体" w:eastAsia="黑体"/>
      <w:kern w:val="0"/>
      <w:szCs w:val="20"/>
    </w:rPr>
  </w:style>
  <w:style w:type="paragraph" w:customStyle="1" w:styleId="affff0">
    <w:name w:val="附录标题"/>
    <w:basedOn w:val="aff6"/>
    <w:next w:val="aff6"/>
    <w:rsid w:val="00083A09"/>
    <w:pPr>
      <w:ind w:firstLineChars="0" w:firstLine="0"/>
      <w:jc w:val="center"/>
    </w:pPr>
    <w:rPr>
      <w:rFonts w:ascii="黑体" w:eastAsia="黑体"/>
    </w:rPr>
  </w:style>
  <w:style w:type="paragraph" w:customStyle="1" w:styleId="af4">
    <w:name w:val="附录表标号"/>
    <w:basedOn w:val="aff2"/>
    <w:next w:val="aff6"/>
    <w:rsid w:val="00083A09"/>
    <w:pPr>
      <w:numPr>
        <w:numId w:val="3"/>
      </w:numPr>
      <w:tabs>
        <w:tab w:val="clear" w:pos="0"/>
      </w:tabs>
      <w:spacing w:line="14" w:lineRule="exact"/>
      <w:ind w:left="811" w:hanging="448"/>
      <w:jc w:val="center"/>
      <w:outlineLvl w:val="0"/>
    </w:pPr>
    <w:rPr>
      <w:color w:val="FFFFFF"/>
    </w:rPr>
  </w:style>
  <w:style w:type="paragraph" w:customStyle="1" w:styleId="af5">
    <w:name w:val="附录表标题"/>
    <w:basedOn w:val="aff2"/>
    <w:next w:val="aff6"/>
    <w:rsid w:val="000D718B"/>
    <w:pPr>
      <w:numPr>
        <w:ilvl w:val="1"/>
        <w:numId w:val="3"/>
      </w:numPr>
      <w:tabs>
        <w:tab w:val="num" w:pos="180"/>
      </w:tabs>
      <w:spacing w:beforeLines="50" w:afterLines="50"/>
      <w:ind w:left="0" w:firstLine="0"/>
      <w:jc w:val="center"/>
    </w:pPr>
    <w:rPr>
      <w:rFonts w:ascii="黑体" w:eastAsia="黑体"/>
      <w:szCs w:val="21"/>
    </w:rPr>
  </w:style>
  <w:style w:type="paragraph" w:customStyle="1" w:styleId="afb">
    <w:name w:val="附录二级条标题"/>
    <w:basedOn w:val="aff2"/>
    <w:next w:val="aff6"/>
    <w:rsid w:val="00083A09"/>
    <w:pPr>
      <w:widowControl/>
      <w:numPr>
        <w:ilvl w:val="3"/>
        <w:numId w:val="5"/>
      </w:numPr>
      <w:tabs>
        <w:tab w:val="num"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affff1">
    <w:name w:val="附录二级无"/>
    <w:basedOn w:val="afb"/>
    <w:rsid w:val="00BF617A"/>
    <w:pPr>
      <w:tabs>
        <w:tab w:val="clear" w:pos="360"/>
      </w:tabs>
      <w:spacing w:beforeLines="0" w:afterLines="0"/>
    </w:pPr>
    <w:rPr>
      <w:rFonts w:ascii="宋体" w:eastAsia="宋体"/>
      <w:szCs w:val="21"/>
    </w:rPr>
  </w:style>
  <w:style w:type="paragraph" w:customStyle="1" w:styleId="affff2">
    <w:name w:val="附录公式"/>
    <w:basedOn w:val="aff6"/>
    <w:next w:val="aff6"/>
    <w:link w:val="Char1"/>
    <w:qFormat/>
    <w:rsid w:val="00083A09"/>
  </w:style>
  <w:style w:type="character" w:customStyle="1" w:styleId="Char1">
    <w:name w:val="附录公式 Char"/>
    <w:basedOn w:val="Char"/>
    <w:link w:val="affff2"/>
    <w:rsid w:val="00083A09"/>
    <w:rPr>
      <w:rFonts w:ascii="宋体"/>
      <w:noProof/>
      <w:sz w:val="21"/>
      <w:lang w:val="en-US" w:eastAsia="zh-CN" w:bidi="ar-SA"/>
    </w:rPr>
  </w:style>
  <w:style w:type="paragraph" w:customStyle="1" w:styleId="affff3">
    <w:name w:val="附录公式编号制表符"/>
    <w:basedOn w:val="aff2"/>
    <w:next w:val="aff6"/>
    <w:qFormat/>
    <w:rsid w:val="00EC680A"/>
    <w:pPr>
      <w:widowControl/>
      <w:tabs>
        <w:tab w:val="center" w:pos="4201"/>
        <w:tab w:val="right" w:leader="dot" w:pos="9298"/>
      </w:tabs>
      <w:autoSpaceDE w:val="0"/>
      <w:autoSpaceDN w:val="0"/>
    </w:pPr>
    <w:rPr>
      <w:rFonts w:ascii="宋体"/>
      <w:noProof/>
      <w:kern w:val="0"/>
      <w:szCs w:val="20"/>
    </w:rPr>
  </w:style>
  <w:style w:type="paragraph" w:customStyle="1" w:styleId="afc">
    <w:name w:val="附录三级条标题"/>
    <w:basedOn w:val="afb"/>
    <w:next w:val="aff6"/>
    <w:rsid w:val="00083A09"/>
    <w:pPr>
      <w:numPr>
        <w:ilvl w:val="4"/>
      </w:numPr>
      <w:tabs>
        <w:tab w:val="num" w:pos="360"/>
      </w:tabs>
      <w:outlineLvl w:val="4"/>
    </w:pPr>
  </w:style>
  <w:style w:type="paragraph" w:customStyle="1" w:styleId="affff4">
    <w:name w:val="附录三级无"/>
    <w:basedOn w:val="afc"/>
    <w:rsid w:val="00BF617A"/>
    <w:pPr>
      <w:tabs>
        <w:tab w:val="clear" w:pos="360"/>
      </w:tabs>
      <w:spacing w:beforeLines="0" w:afterLines="0"/>
    </w:pPr>
    <w:rPr>
      <w:rFonts w:ascii="宋体" w:eastAsia="宋体"/>
      <w:szCs w:val="21"/>
    </w:rPr>
  </w:style>
  <w:style w:type="paragraph" w:customStyle="1" w:styleId="aff1">
    <w:name w:val="附录数字编号列项（二级）"/>
    <w:qFormat/>
    <w:rsid w:val="00A751C7"/>
    <w:pPr>
      <w:numPr>
        <w:ilvl w:val="1"/>
        <w:numId w:val="6"/>
      </w:numPr>
    </w:pPr>
    <w:rPr>
      <w:rFonts w:ascii="宋体"/>
      <w:sz w:val="21"/>
    </w:rPr>
  </w:style>
  <w:style w:type="paragraph" w:customStyle="1" w:styleId="afd">
    <w:name w:val="附录四级条标题"/>
    <w:basedOn w:val="afc"/>
    <w:next w:val="aff6"/>
    <w:rsid w:val="00083A09"/>
    <w:pPr>
      <w:numPr>
        <w:ilvl w:val="5"/>
      </w:numPr>
      <w:tabs>
        <w:tab w:val="num" w:pos="360"/>
      </w:tabs>
      <w:outlineLvl w:val="5"/>
    </w:pPr>
  </w:style>
  <w:style w:type="paragraph" w:customStyle="1" w:styleId="affff5">
    <w:name w:val="附录四级无"/>
    <w:basedOn w:val="afd"/>
    <w:rsid w:val="00BF617A"/>
    <w:pPr>
      <w:tabs>
        <w:tab w:val="clear" w:pos="360"/>
      </w:tabs>
      <w:spacing w:beforeLines="0" w:afterLines="0"/>
    </w:pPr>
    <w:rPr>
      <w:rFonts w:ascii="宋体" w:eastAsia="宋体"/>
      <w:szCs w:val="21"/>
    </w:rPr>
  </w:style>
  <w:style w:type="paragraph" w:customStyle="1" w:styleId="a9">
    <w:name w:val="附录图标号"/>
    <w:basedOn w:val="aff2"/>
    <w:rsid w:val="00083A09"/>
    <w:pPr>
      <w:keepNext/>
      <w:pageBreakBefore/>
      <w:widowControl/>
      <w:numPr>
        <w:numId w:val="4"/>
      </w:numPr>
      <w:spacing w:line="14" w:lineRule="exact"/>
      <w:ind w:left="0" w:firstLine="363"/>
      <w:jc w:val="center"/>
      <w:outlineLvl w:val="0"/>
    </w:pPr>
    <w:rPr>
      <w:color w:val="FFFFFF"/>
    </w:rPr>
  </w:style>
  <w:style w:type="paragraph" w:customStyle="1" w:styleId="aa">
    <w:name w:val="附录图标题"/>
    <w:basedOn w:val="aff2"/>
    <w:next w:val="aff6"/>
    <w:rsid w:val="000D718B"/>
    <w:pPr>
      <w:numPr>
        <w:ilvl w:val="1"/>
        <w:numId w:val="4"/>
      </w:numPr>
      <w:tabs>
        <w:tab w:val="num" w:pos="363"/>
      </w:tabs>
      <w:spacing w:beforeLines="50" w:afterLines="50"/>
      <w:ind w:left="0" w:firstLine="0"/>
      <w:jc w:val="center"/>
    </w:pPr>
    <w:rPr>
      <w:rFonts w:ascii="黑体" w:eastAsia="黑体"/>
      <w:szCs w:val="21"/>
    </w:rPr>
  </w:style>
  <w:style w:type="paragraph" w:customStyle="1" w:styleId="afe">
    <w:name w:val="附录五级条标题"/>
    <w:basedOn w:val="afd"/>
    <w:next w:val="aff6"/>
    <w:rsid w:val="00083A09"/>
    <w:pPr>
      <w:numPr>
        <w:ilvl w:val="6"/>
      </w:numPr>
      <w:tabs>
        <w:tab w:val="num" w:pos="360"/>
      </w:tabs>
      <w:outlineLvl w:val="6"/>
    </w:pPr>
  </w:style>
  <w:style w:type="paragraph" w:customStyle="1" w:styleId="affff6">
    <w:name w:val="附录五级无"/>
    <w:basedOn w:val="afe"/>
    <w:rsid w:val="00BF617A"/>
    <w:pPr>
      <w:tabs>
        <w:tab w:val="clear" w:pos="360"/>
      </w:tabs>
      <w:spacing w:beforeLines="0" w:afterLines="0"/>
    </w:pPr>
    <w:rPr>
      <w:rFonts w:ascii="宋体" w:eastAsia="宋体"/>
      <w:szCs w:val="21"/>
    </w:rPr>
  </w:style>
  <w:style w:type="paragraph" w:customStyle="1" w:styleId="af9">
    <w:name w:val="附录章标题"/>
    <w:next w:val="aff6"/>
    <w:rsid w:val="00083A09"/>
    <w:pPr>
      <w:numPr>
        <w:ilvl w:val="1"/>
        <w:numId w:val="5"/>
      </w:numPr>
      <w:tabs>
        <w:tab w:val="num" w:pos="360"/>
      </w:tabs>
      <w:wordWrap w:val="0"/>
      <w:overflowPunct w:val="0"/>
      <w:autoSpaceDE w:val="0"/>
      <w:spacing w:beforeLines="100" w:afterLines="100"/>
      <w:jc w:val="both"/>
      <w:textAlignment w:val="baseline"/>
      <w:outlineLvl w:val="1"/>
    </w:pPr>
    <w:rPr>
      <w:rFonts w:ascii="黑体" w:eastAsia="黑体"/>
      <w:kern w:val="21"/>
      <w:sz w:val="21"/>
    </w:rPr>
  </w:style>
  <w:style w:type="paragraph" w:customStyle="1" w:styleId="afa">
    <w:name w:val="附录一级条标题"/>
    <w:basedOn w:val="af9"/>
    <w:next w:val="aff6"/>
    <w:rsid w:val="00083A09"/>
    <w:pPr>
      <w:numPr>
        <w:ilvl w:val="2"/>
      </w:numPr>
      <w:tabs>
        <w:tab w:val="num" w:pos="360"/>
      </w:tabs>
      <w:autoSpaceDN w:val="0"/>
      <w:spacing w:beforeLines="50" w:afterLines="50"/>
      <w:outlineLvl w:val="2"/>
    </w:pPr>
  </w:style>
  <w:style w:type="paragraph" w:customStyle="1" w:styleId="affff7">
    <w:name w:val="附录一级无"/>
    <w:basedOn w:val="afa"/>
    <w:rsid w:val="00BF617A"/>
    <w:pPr>
      <w:tabs>
        <w:tab w:val="clear" w:pos="360"/>
      </w:tabs>
      <w:spacing w:beforeLines="0" w:afterLines="0"/>
    </w:pPr>
    <w:rPr>
      <w:rFonts w:ascii="宋体" w:eastAsia="宋体"/>
      <w:szCs w:val="21"/>
    </w:rPr>
  </w:style>
  <w:style w:type="paragraph" w:customStyle="1" w:styleId="aff0">
    <w:name w:val="附录字母编号列项（一级）"/>
    <w:qFormat/>
    <w:rsid w:val="00A751C7"/>
    <w:pPr>
      <w:numPr>
        <w:numId w:val="6"/>
      </w:numPr>
    </w:pPr>
    <w:rPr>
      <w:rFonts w:ascii="宋体"/>
      <w:noProof/>
      <w:sz w:val="21"/>
    </w:rPr>
  </w:style>
  <w:style w:type="paragraph" w:styleId="ae">
    <w:name w:val="footnote text"/>
    <w:basedOn w:val="aff2"/>
    <w:rsid w:val="00074FBE"/>
    <w:pPr>
      <w:numPr>
        <w:numId w:val="7"/>
      </w:numPr>
      <w:snapToGrid w:val="0"/>
      <w:jc w:val="left"/>
    </w:pPr>
    <w:rPr>
      <w:rFonts w:ascii="宋体"/>
      <w:sz w:val="18"/>
      <w:szCs w:val="18"/>
    </w:rPr>
  </w:style>
  <w:style w:type="character" w:styleId="affff8">
    <w:name w:val="footnote reference"/>
    <w:semiHidden/>
    <w:rsid w:val="00083A09"/>
    <w:rPr>
      <w:vertAlign w:val="superscript"/>
    </w:rPr>
  </w:style>
  <w:style w:type="paragraph" w:customStyle="1" w:styleId="affff9">
    <w:name w:val="列项说明"/>
    <w:basedOn w:val="aff2"/>
    <w:rsid w:val="00083A09"/>
    <w:pPr>
      <w:adjustRightInd w:val="0"/>
      <w:spacing w:line="320" w:lineRule="exact"/>
      <w:ind w:leftChars="200" w:left="400" w:hangingChars="200" w:hanging="200"/>
      <w:jc w:val="left"/>
      <w:textAlignment w:val="baseline"/>
    </w:pPr>
    <w:rPr>
      <w:rFonts w:ascii="宋体"/>
      <w:kern w:val="0"/>
      <w:szCs w:val="20"/>
    </w:rPr>
  </w:style>
  <w:style w:type="paragraph" w:customStyle="1" w:styleId="affffa">
    <w:name w:val="列项说明数字编号"/>
    <w:rsid w:val="00083A09"/>
    <w:pPr>
      <w:ind w:leftChars="400" w:left="600" w:hangingChars="200" w:hanging="200"/>
    </w:pPr>
    <w:rPr>
      <w:rFonts w:ascii="宋体"/>
      <w:sz w:val="21"/>
    </w:rPr>
  </w:style>
  <w:style w:type="paragraph" w:customStyle="1" w:styleId="affffb">
    <w:name w:val="目次、索引正文"/>
    <w:rsid w:val="00083A09"/>
    <w:pPr>
      <w:spacing w:line="320" w:lineRule="exact"/>
      <w:jc w:val="both"/>
    </w:pPr>
    <w:rPr>
      <w:rFonts w:ascii="宋体"/>
      <w:sz w:val="21"/>
    </w:rPr>
  </w:style>
  <w:style w:type="paragraph" w:styleId="3">
    <w:name w:val="toc 3"/>
    <w:basedOn w:val="aff2"/>
    <w:next w:val="aff2"/>
    <w:autoRedefine/>
    <w:semiHidden/>
    <w:rsid w:val="00961C93"/>
    <w:pPr>
      <w:tabs>
        <w:tab w:val="right" w:leader="dot" w:pos="9241"/>
      </w:tabs>
      <w:ind w:firstLineChars="100" w:firstLine="102"/>
      <w:jc w:val="left"/>
    </w:pPr>
    <w:rPr>
      <w:rFonts w:ascii="宋体"/>
      <w:szCs w:val="21"/>
    </w:rPr>
  </w:style>
  <w:style w:type="paragraph" w:styleId="4">
    <w:name w:val="toc 4"/>
    <w:basedOn w:val="aff2"/>
    <w:next w:val="aff2"/>
    <w:autoRedefine/>
    <w:semiHidden/>
    <w:rsid w:val="00961C93"/>
    <w:pPr>
      <w:tabs>
        <w:tab w:val="right" w:leader="dot" w:pos="9241"/>
      </w:tabs>
      <w:ind w:firstLineChars="200" w:firstLine="198"/>
      <w:jc w:val="left"/>
    </w:pPr>
    <w:rPr>
      <w:rFonts w:ascii="宋体"/>
      <w:szCs w:val="21"/>
    </w:rPr>
  </w:style>
  <w:style w:type="paragraph" w:styleId="5">
    <w:name w:val="toc 5"/>
    <w:basedOn w:val="aff2"/>
    <w:next w:val="aff2"/>
    <w:autoRedefine/>
    <w:semiHidden/>
    <w:rsid w:val="00961C93"/>
    <w:pPr>
      <w:tabs>
        <w:tab w:val="right" w:leader="dot" w:pos="9241"/>
      </w:tabs>
      <w:ind w:firstLineChars="300" w:firstLine="300"/>
      <w:jc w:val="left"/>
    </w:pPr>
    <w:rPr>
      <w:rFonts w:ascii="宋体"/>
      <w:szCs w:val="21"/>
    </w:rPr>
  </w:style>
  <w:style w:type="paragraph" w:styleId="6">
    <w:name w:val="toc 6"/>
    <w:basedOn w:val="aff2"/>
    <w:next w:val="aff2"/>
    <w:autoRedefine/>
    <w:semiHidden/>
    <w:rsid w:val="00961C93"/>
    <w:pPr>
      <w:tabs>
        <w:tab w:val="right" w:leader="dot" w:pos="9241"/>
      </w:tabs>
      <w:ind w:firstLineChars="400" w:firstLine="403"/>
      <w:jc w:val="left"/>
    </w:pPr>
    <w:rPr>
      <w:rFonts w:ascii="宋体"/>
      <w:szCs w:val="21"/>
    </w:rPr>
  </w:style>
  <w:style w:type="paragraph" w:styleId="7">
    <w:name w:val="toc 7"/>
    <w:basedOn w:val="aff2"/>
    <w:next w:val="aff2"/>
    <w:autoRedefine/>
    <w:semiHidden/>
    <w:rsid w:val="00961C93"/>
    <w:pPr>
      <w:tabs>
        <w:tab w:val="right" w:leader="dot" w:pos="9241"/>
      </w:tabs>
      <w:ind w:firstLineChars="500" w:firstLine="505"/>
      <w:jc w:val="left"/>
    </w:pPr>
    <w:rPr>
      <w:rFonts w:ascii="宋体"/>
      <w:szCs w:val="21"/>
    </w:rPr>
  </w:style>
  <w:style w:type="paragraph" w:styleId="8">
    <w:name w:val="toc 8"/>
    <w:basedOn w:val="aff2"/>
    <w:next w:val="aff2"/>
    <w:autoRedefine/>
    <w:semiHidden/>
    <w:rsid w:val="00D54CC3"/>
    <w:pPr>
      <w:tabs>
        <w:tab w:val="right" w:leader="dot" w:pos="9241"/>
      </w:tabs>
      <w:ind w:firstLineChars="600" w:firstLine="607"/>
      <w:jc w:val="left"/>
    </w:pPr>
    <w:rPr>
      <w:rFonts w:ascii="宋体"/>
      <w:szCs w:val="21"/>
    </w:rPr>
  </w:style>
  <w:style w:type="paragraph" w:styleId="9">
    <w:name w:val="toc 9"/>
    <w:basedOn w:val="aff2"/>
    <w:next w:val="aff2"/>
    <w:autoRedefine/>
    <w:semiHidden/>
    <w:rsid w:val="00083A09"/>
    <w:pPr>
      <w:ind w:left="1470"/>
      <w:jc w:val="left"/>
    </w:pPr>
    <w:rPr>
      <w:sz w:val="20"/>
      <w:szCs w:val="20"/>
    </w:rPr>
  </w:style>
  <w:style w:type="paragraph" w:customStyle="1" w:styleId="affffc">
    <w:name w:val="其他标准标志"/>
    <w:basedOn w:val="affe"/>
    <w:rsid w:val="0018211B"/>
    <w:pPr>
      <w:framePr w:w="6101" w:wrap="around" w:vAnchor="page" w:hAnchor="page" w:x="4673" w:y="942"/>
    </w:pPr>
    <w:rPr>
      <w:w w:val="130"/>
    </w:rPr>
  </w:style>
  <w:style w:type="paragraph" w:customStyle="1" w:styleId="affffd">
    <w:name w:val="其他标准称谓"/>
    <w:next w:val="aff2"/>
    <w:rsid w:val="008E031B"/>
    <w:pPr>
      <w:framePr w:hSpace="181" w:vSpace="181" w:wrap="around" w:vAnchor="page" w:hAnchor="page" w:x="1419" w:y="2286" w:anchorLock="1"/>
      <w:spacing w:line="0" w:lineRule="atLeast"/>
      <w:jc w:val="distribute"/>
    </w:pPr>
    <w:rPr>
      <w:rFonts w:ascii="黑体" w:eastAsia="黑体" w:hAnsi="宋体"/>
      <w:spacing w:val="-40"/>
      <w:sz w:val="48"/>
      <w:szCs w:val="52"/>
    </w:rPr>
  </w:style>
  <w:style w:type="paragraph" w:customStyle="1" w:styleId="affffe">
    <w:name w:val="其他发布部门"/>
    <w:basedOn w:val="afff7"/>
    <w:rsid w:val="00525656"/>
    <w:pPr>
      <w:framePr w:wrap="around" w:y="15310"/>
      <w:spacing w:line="0" w:lineRule="atLeast"/>
    </w:pPr>
    <w:rPr>
      <w:rFonts w:ascii="黑体" w:eastAsia="黑体"/>
      <w:b w:val="0"/>
    </w:rPr>
  </w:style>
  <w:style w:type="paragraph" w:customStyle="1" w:styleId="afffff">
    <w:name w:val="前言、引言标题"/>
    <w:next w:val="aff6"/>
    <w:rsid w:val="00083A09"/>
    <w:pPr>
      <w:keepNext/>
      <w:pageBreakBefore/>
      <w:shd w:val="clear" w:color="FFFFFF" w:fill="FFFFFF"/>
      <w:spacing w:before="640" w:after="560"/>
      <w:jc w:val="center"/>
      <w:outlineLvl w:val="0"/>
    </w:pPr>
    <w:rPr>
      <w:rFonts w:ascii="黑体" w:eastAsia="黑体"/>
      <w:sz w:val="32"/>
    </w:rPr>
  </w:style>
  <w:style w:type="paragraph" w:customStyle="1" w:styleId="afffff0">
    <w:name w:val="三级无"/>
    <w:basedOn w:val="a4"/>
    <w:rsid w:val="001C149C"/>
    <w:pPr>
      <w:spacing w:beforeLines="0" w:afterLines="0"/>
    </w:pPr>
    <w:rPr>
      <w:rFonts w:ascii="宋体" w:eastAsia="宋体"/>
    </w:rPr>
  </w:style>
  <w:style w:type="paragraph" w:customStyle="1" w:styleId="afffff1">
    <w:name w:val="实施日期"/>
    <w:rsid w:val="00DF5CC9"/>
    <w:pPr>
      <w:framePr w:w="3997" w:h="471" w:hRule="exact" w:vSpace="181" w:wrap="around" w:vAnchor="page" w:hAnchor="page" w:x="7089" w:y="14097"/>
      <w:jc w:val="right"/>
    </w:pPr>
    <w:rPr>
      <w:rFonts w:eastAsia="黑体"/>
      <w:sz w:val="28"/>
    </w:rPr>
  </w:style>
  <w:style w:type="paragraph" w:customStyle="1" w:styleId="afffff2">
    <w:name w:val="示例后文字"/>
    <w:basedOn w:val="aff6"/>
    <w:next w:val="aff6"/>
    <w:qFormat/>
    <w:rsid w:val="00083A09"/>
    <w:pPr>
      <w:ind w:firstLine="360"/>
    </w:pPr>
    <w:rPr>
      <w:sz w:val="18"/>
    </w:rPr>
  </w:style>
  <w:style w:type="paragraph" w:customStyle="1" w:styleId="afffff3">
    <w:name w:val="首示例"/>
    <w:next w:val="aff6"/>
    <w:link w:val="Char2"/>
    <w:qFormat/>
    <w:rsid w:val="00083A09"/>
    <w:pPr>
      <w:tabs>
        <w:tab w:val="num" w:pos="360"/>
      </w:tabs>
    </w:pPr>
    <w:rPr>
      <w:rFonts w:ascii="宋体" w:hAnsi="宋体"/>
      <w:kern w:val="2"/>
      <w:sz w:val="18"/>
      <w:szCs w:val="18"/>
    </w:rPr>
  </w:style>
  <w:style w:type="character" w:customStyle="1" w:styleId="Char2">
    <w:name w:val="首示例 Char"/>
    <w:link w:val="afffff3"/>
    <w:rsid w:val="00083A09"/>
    <w:rPr>
      <w:rFonts w:ascii="宋体" w:hAnsi="宋体"/>
      <w:kern w:val="2"/>
      <w:sz w:val="18"/>
      <w:szCs w:val="18"/>
    </w:rPr>
  </w:style>
  <w:style w:type="paragraph" w:customStyle="1" w:styleId="afffff4">
    <w:name w:val="四级无"/>
    <w:basedOn w:val="a5"/>
    <w:rsid w:val="001C149C"/>
    <w:pPr>
      <w:spacing w:beforeLines="0" w:afterLines="0"/>
    </w:pPr>
    <w:rPr>
      <w:rFonts w:ascii="宋体" w:eastAsia="宋体"/>
    </w:rPr>
  </w:style>
  <w:style w:type="paragraph" w:styleId="10">
    <w:name w:val="index 1"/>
    <w:basedOn w:val="aff2"/>
    <w:next w:val="aff6"/>
    <w:rsid w:val="009951DC"/>
    <w:pPr>
      <w:tabs>
        <w:tab w:val="right" w:leader="dot" w:pos="9299"/>
      </w:tabs>
      <w:jc w:val="left"/>
    </w:pPr>
    <w:rPr>
      <w:rFonts w:ascii="宋体"/>
      <w:szCs w:val="21"/>
    </w:rPr>
  </w:style>
  <w:style w:type="paragraph" w:styleId="20">
    <w:name w:val="index 2"/>
    <w:basedOn w:val="aff2"/>
    <w:next w:val="aff2"/>
    <w:autoRedefine/>
    <w:rsid w:val="00083A09"/>
    <w:pPr>
      <w:ind w:left="420" w:hanging="210"/>
      <w:jc w:val="left"/>
    </w:pPr>
    <w:rPr>
      <w:rFonts w:ascii="Calibri" w:hAnsi="Calibri"/>
      <w:sz w:val="20"/>
      <w:szCs w:val="20"/>
    </w:rPr>
  </w:style>
  <w:style w:type="paragraph" w:styleId="30">
    <w:name w:val="index 3"/>
    <w:basedOn w:val="aff2"/>
    <w:next w:val="aff2"/>
    <w:autoRedefine/>
    <w:rsid w:val="00083A09"/>
    <w:pPr>
      <w:ind w:left="630" w:hanging="210"/>
      <w:jc w:val="left"/>
    </w:pPr>
    <w:rPr>
      <w:rFonts w:ascii="Calibri" w:hAnsi="Calibri"/>
      <w:sz w:val="20"/>
      <w:szCs w:val="20"/>
    </w:rPr>
  </w:style>
  <w:style w:type="paragraph" w:styleId="40">
    <w:name w:val="index 4"/>
    <w:basedOn w:val="aff2"/>
    <w:next w:val="aff2"/>
    <w:autoRedefine/>
    <w:rsid w:val="00083A09"/>
    <w:pPr>
      <w:ind w:left="840" w:hanging="210"/>
      <w:jc w:val="left"/>
    </w:pPr>
    <w:rPr>
      <w:rFonts w:ascii="Calibri" w:hAnsi="Calibri"/>
      <w:sz w:val="20"/>
      <w:szCs w:val="20"/>
    </w:rPr>
  </w:style>
  <w:style w:type="paragraph" w:styleId="50">
    <w:name w:val="index 5"/>
    <w:basedOn w:val="aff2"/>
    <w:next w:val="aff2"/>
    <w:autoRedefine/>
    <w:rsid w:val="00083A09"/>
    <w:pPr>
      <w:ind w:left="1050" w:hanging="210"/>
      <w:jc w:val="left"/>
    </w:pPr>
    <w:rPr>
      <w:rFonts w:ascii="Calibri" w:hAnsi="Calibri"/>
      <w:sz w:val="20"/>
      <w:szCs w:val="20"/>
    </w:rPr>
  </w:style>
  <w:style w:type="paragraph" w:styleId="60">
    <w:name w:val="index 6"/>
    <w:basedOn w:val="aff2"/>
    <w:next w:val="aff2"/>
    <w:autoRedefine/>
    <w:rsid w:val="00083A09"/>
    <w:pPr>
      <w:ind w:left="1260" w:hanging="210"/>
      <w:jc w:val="left"/>
    </w:pPr>
    <w:rPr>
      <w:rFonts w:ascii="Calibri" w:hAnsi="Calibri"/>
      <w:sz w:val="20"/>
      <w:szCs w:val="20"/>
    </w:rPr>
  </w:style>
  <w:style w:type="paragraph" w:styleId="70">
    <w:name w:val="index 7"/>
    <w:basedOn w:val="aff2"/>
    <w:next w:val="aff2"/>
    <w:autoRedefine/>
    <w:rsid w:val="00083A09"/>
    <w:pPr>
      <w:ind w:left="1470" w:hanging="210"/>
      <w:jc w:val="left"/>
    </w:pPr>
    <w:rPr>
      <w:rFonts w:ascii="Calibri" w:hAnsi="Calibri"/>
      <w:sz w:val="20"/>
      <w:szCs w:val="20"/>
    </w:rPr>
  </w:style>
  <w:style w:type="paragraph" w:styleId="80">
    <w:name w:val="index 8"/>
    <w:basedOn w:val="aff2"/>
    <w:next w:val="aff2"/>
    <w:autoRedefine/>
    <w:rsid w:val="00083A09"/>
    <w:pPr>
      <w:ind w:left="1680" w:hanging="210"/>
      <w:jc w:val="left"/>
    </w:pPr>
    <w:rPr>
      <w:rFonts w:ascii="Calibri" w:hAnsi="Calibri"/>
      <w:sz w:val="20"/>
      <w:szCs w:val="20"/>
    </w:rPr>
  </w:style>
  <w:style w:type="paragraph" w:styleId="90">
    <w:name w:val="index 9"/>
    <w:basedOn w:val="aff2"/>
    <w:next w:val="aff2"/>
    <w:autoRedefine/>
    <w:rsid w:val="00083A09"/>
    <w:pPr>
      <w:ind w:left="1890" w:hanging="210"/>
      <w:jc w:val="left"/>
    </w:pPr>
    <w:rPr>
      <w:rFonts w:ascii="Calibri" w:hAnsi="Calibri"/>
      <w:sz w:val="20"/>
      <w:szCs w:val="20"/>
    </w:rPr>
  </w:style>
  <w:style w:type="paragraph" w:styleId="afffff5">
    <w:name w:val="index heading"/>
    <w:basedOn w:val="aff2"/>
    <w:next w:val="10"/>
    <w:rsid w:val="00083A09"/>
    <w:pPr>
      <w:spacing w:before="120" w:after="120"/>
      <w:jc w:val="center"/>
    </w:pPr>
    <w:rPr>
      <w:rFonts w:ascii="Calibri" w:hAnsi="Calibri"/>
      <w:b/>
      <w:bCs/>
      <w:iCs/>
      <w:szCs w:val="20"/>
    </w:rPr>
  </w:style>
  <w:style w:type="paragraph" w:styleId="afffff6">
    <w:name w:val="caption"/>
    <w:basedOn w:val="aff2"/>
    <w:next w:val="aff2"/>
    <w:qFormat/>
    <w:rsid w:val="00083A09"/>
    <w:pPr>
      <w:spacing w:before="152" w:after="160"/>
    </w:pPr>
    <w:rPr>
      <w:rFonts w:ascii="Arial" w:eastAsia="黑体" w:hAnsi="Arial" w:cs="Arial"/>
      <w:sz w:val="20"/>
      <w:szCs w:val="20"/>
    </w:rPr>
  </w:style>
  <w:style w:type="paragraph" w:customStyle="1" w:styleId="afffff7">
    <w:name w:val="条文脚注"/>
    <w:basedOn w:val="ae"/>
    <w:rsid w:val="000D718B"/>
    <w:pPr>
      <w:numPr>
        <w:numId w:val="0"/>
      </w:numPr>
      <w:jc w:val="both"/>
    </w:pPr>
  </w:style>
  <w:style w:type="paragraph" w:customStyle="1" w:styleId="afffff8">
    <w:name w:val="图标脚注说明"/>
    <w:basedOn w:val="aff6"/>
    <w:rsid w:val="000D718B"/>
    <w:pPr>
      <w:ind w:left="840" w:firstLineChars="0" w:hanging="420"/>
    </w:pPr>
    <w:rPr>
      <w:sz w:val="18"/>
      <w:szCs w:val="18"/>
    </w:rPr>
  </w:style>
  <w:style w:type="paragraph" w:customStyle="1" w:styleId="a7">
    <w:name w:val="图表脚注说明"/>
    <w:basedOn w:val="aff2"/>
    <w:rsid w:val="003912E7"/>
    <w:pPr>
      <w:numPr>
        <w:numId w:val="30"/>
      </w:numPr>
    </w:pPr>
    <w:rPr>
      <w:rFonts w:ascii="宋体"/>
      <w:sz w:val="18"/>
      <w:szCs w:val="18"/>
    </w:rPr>
  </w:style>
  <w:style w:type="paragraph" w:customStyle="1" w:styleId="afffff9">
    <w:name w:val="图的脚注"/>
    <w:next w:val="aff6"/>
    <w:autoRedefine/>
    <w:qFormat/>
    <w:rsid w:val="00083A09"/>
    <w:pPr>
      <w:widowControl w:val="0"/>
      <w:ind w:leftChars="200" w:left="840" w:hangingChars="200" w:hanging="420"/>
      <w:jc w:val="both"/>
    </w:pPr>
    <w:rPr>
      <w:rFonts w:ascii="宋体"/>
      <w:sz w:val="18"/>
    </w:rPr>
  </w:style>
  <w:style w:type="table" w:styleId="afffffa">
    <w:name w:val="Table Grid"/>
    <w:basedOn w:val="aff4"/>
    <w:rsid w:val="001D41EE"/>
    <w:rPr>
      <w:rFonts w:ascii="宋体"/>
      <w:sz w:val="18"/>
      <w:szCs w:val="18"/>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ffffb">
    <w:name w:val="endnote text"/>
    <w:basedOn w:val="aff2"/>
    <w:semiHidden/>
    <w:rsid w:val="00083A09"/>
    <w:pPr>
      <w:snapToGrid w:val="0"/>
      <w:jc w:val="left"/>
    </w:pPr>
  </w:style>
  <w:style w:type="character" w:styleId="afffffc">
    <w:name w:val="endnote reference"/>
    <w:semiHidden/>
    <w:rsid w:val="00083A09"/>
    <w:rPr>
      <w:vertAlign w:val="superscript"/>
    </w:rPr>
  </w:style>
  <w:style w:type="paragraph" w:styleId="afffffd">
    <w:name w:val="Document Map"/>
    <w:basedOn w:val="aff2"/>
    <w:semiHidden/>
    <w:rsid w:val="00083A09"/>
    <w:pPr>
      <w:shd w:val="clear" w:color="auto" w:fill="000080"/>
    </w:pPr>
  </w:style>
  <w:style w:type="paragraph" w:customStyle="1" w:styleId="afffffe">
    <w:name w:val="文献分类号"/>
    <w:rsid w:val="00654BC9"/>
    <w:pPr>
      <w:framePr w:hSpace="180" w:vSpace="180" w:wrap="around" w:hAnchor="margin" w:y="1" w:anchorLock="1"/>
      <w:widowControl w:val="0"/>
      <w:textAlignment w:val="center"/>
    </w:pPr>
    <w:rPr>
      <w:rFonts w:ascii="黑体" w:eastAsia="黑体"/>
      <w:sz w:val="21"/>
      <w:szCs w:val="21"/>
    </w:rPr>
  </w:style>
  <w:style w:type="paragraph" w:customStyle="1" w:styleId="affffff">
    <w:name w:val="五级无"/>
    <w:basedOn w:val="a6"/>
    <w:rsid w:val="001C149C"/>
    <w:pPr>
      <w:spacing w:beforeLines="0" w:afterLines="0"/>
    </w:pPr>
    <w:rPr>
      <w:rFonts w:ascii="宋体" w:eastAsia="宋体"/>
    </w:rPr>
  </w:style>
  <w:style w:type="character" w:styleId="affffff0">
    <w:name w:val="page number"/>
    <w:rsid w:val="00083A09"/>
    <w:rPr>
      <w:rFonts w:ascii="Times New Roman" w:eastAsia="宋体" w:hAnsi="Times New Roman"/>
      <w:sz w:val="18"/>
    </w:rPr>
  </w:style>
  <w:style w:type="paragraph" w:customStyle="1" w:styleId="affffff1">
    <w:name w:val="一级无"/>
    <w:basedOn w:val="a2"/>
    <w:rsid w:val="001C149C"/>
    <w:pPr>
      <w:spacing w:beforeLines="0" w:afterLines="0"/>
    </w:pPr>
    <w:rPr>
      <w:rFonts w:ascii="宋体" w:eastAsia="宋体"/>
    </w:rPr>
  </w:style>
  <w:style w:type="character" w:styleId="affffff2">
    <w:name w:val="FollowedHyperlink"/>
    <w:rsid w:val="00083A09"/>
    <w:rPr>
      <w:color w:val="800080"/>
      <w:u w:val="single"/>
    </w:rPr>
  </w:style>
  <w:style w:type="paragraph" w:customStyle="1" w:styleId="af7">
    <w:name w:val="正文表标题"/>
    <w:next w:val="aff6"/>
    <w:rsid w:val="00083A09"/>
    <w:pPr>
      <w:numPr>
        <w:numId w:val="10"/>
      </w:numPr>
      <w:spacing w:beforeLines="50" w:afterLines="50"/>
      <w:jc w:val="center"/>
    </w:pPr>
    <w:rPr>
      <w:rFonts w:ascii="黑体" w:eastAsia="黑体"/>
      <w:sz w:val="21"/>
    </w:rPr>
  </w:style>
  <w:style w:type="paragraph" w:customStyle="1" w:styleId="affffff3">
    <w:name w:val="正文公式编号制表符"/>
    <w:basedOn w:val="aff6"/>
    <w:next w:val="aff6"/>
    <w:qFormat/>
    <w:rsid w:val="00EC680A"/>
    <w:pPr>
      <w:ind w:firstLineChars="0" w:firstLine="0"/>
    </w:pPr>
  </w:style>
  <w:style w:type="paragraph" w:customStyle="1" w:styleId="af2">
    <w:name w:val="正文图标题"/>
    <w:next w:val="aff6"/>
    <w:rsid w:val="00083A09"/>
    <w:pPr>
      <w:numPr>
        <w:numId w:val="11"/>
      </w:numPr>
      <w:spacing w:beforeLines="50" w:afterLines="50"/>
      <w:jc w:val="center"/>
    </w:pPr>
    <w:rPr>
      <w:rFonts w:ascii="黑体" w:eastAsia="黑体"/>
      <w:sz w:val="21"/>
    </w:rPr>
  </w:style>
  <w:style w:type="paragraph" w:customStyle="1" w:styleId="affffff4">
    <w:name w:val="终结线"/>
    <w:basedOn w:val="aff2"/>
    <w:rsid w:val="00083A09"/>
    <w:pPr>
      <w:framePr w:hSpace="181" w:vSpace="181" w:wrap="around" w:vAnchor="text" w:hAnchor="margin" w:xAlign="center" w:y="285"/>
    </w:pPr>
  </w:style>
  <w:style w:type="paragraph" w:customStyle="1" w:styleId="affffff5">
    <w:name w:val="其他发布日期"/>
    <w:rsid w:val="00E1051A"/>
    <w:pPr>
      <w:framePr w:w="3997" w:h="471" w:hRule="exact" w:vSpace="181" w:wrap="around" w:vAnchor="page" w:hAnchor="page" w:x="1419" w:y="14097" w:anchorLock="1"/>
    </w:pPr>
    <w:rPr>
      <w:rFonts w:eastAsia="黑体"/>
      <w:sz w:val="28"/>
    </w:rPr>
  </w:style>
  <w:style w:type="paragraph" w:customStyle="1" w:styleId="affffff6">
    <w:name w:val="其他实施日期"/>
    <w:basedOn w:val="afffff1"/>
    <w:rsid w:val="006E4A7F"/>
    <w:pPr>
      <w:framePr w:wrap="around"/>
    </w:pPr>
  </w:style>
  <w:style w:type="paragraph" w:customStyle="1" w:styleId="21">
    <w:name w:val="封面标准名称2"/>
    <w:basedOn w:val="afffa"/>
    <w:rsid w:val="0028269A"/>
    <w:pPr>
      <w:framePr w:wrap="around" w:y="4469"/>
      <w:spacing w:beforeLines="630"/>
    </w:pPr>
  </w:style>
  <w:style w:type="paragraph" w:customStyle="1" w:styleId="22">
    <w:name w:val="封面标准英文名称2"/>
    <w:basedOn w:val="afffb"/>
    <w:rsid w:val="0028269A"/>
    <w:pPr>
      <w:framePr w:wrap="around" w:y="4469"/>
    </w:pPr>
  </w:style>
  <w:style w:type="paragraph" w:customStyle="1" w:styleId="23">
    <w:name w:val="封面一致性程度标识2"/>
    <w:basedOn w:val="afffc"/>
    <w:rsid w:val="0028269A"/>
    <w:pPr>
      <w:framePr w:wrap="around" w:y="4469"/>
    </w:pPr>
  </w:style>
  <w:style w:type="paragraph" w:customStyle="1" w:styleId="24">
    <w:name w:val="封面标准文稿类别2"/>
    <w:basedOn w:val="afffd"/>
    <w:rsid w:val="0028269A"/>
    <w:pPr>
      <w:framePr w:wrap="around" w:y="4469"/>
    </w:pPr>
  </w:style>
  <w:style w:type="paragraph" w:customStyle="1" w:styleId="25">
    <w:name w:val="封面标准文稿编辑信息2"/>
    <w:basedOn w:val="afffe"/>
    <w:rsid w:val="0028269A"/>
    <w:pPr>
      <w:framePr w:wrap="around" w:y="4469"/>
    </w:pPr>
  </w:style>
  <w:style w:type="paragraph" w:customStyle="1" w:styleId="affa">
    <w:name w:val="示例内容"/>
    <w:rsid w:val="00B636A8"/>
    <w:pPr>
      <w:ind w:firstLineChars="200" w:firstLine="200"/>
    </w:pPr>
    <w:rPr>
      <w:rFonts w:ascii="宋体"/>
      <w:noProof/>
      <w:sz w:val="18"/>
      <w:szCs w:val="18"/>
    </w:rPr>
  </w:style>
  <w:style w:type="paragraph" w:styleId="11">
    <w:name w:val="toc 1"/>
    <w:basedOn w:val="aff2"/>
    <w:next w:val="aff2"/>
    <w:autoRedefine/>
    <w:uiPriority w:val="39"/>
    <w:rsid w:val="00961C93"/>
    <w:pPr>
      <w:tabs>
        <w:tab w:val="right" w:leader="dot" w:pos="9241"/>
      </w:tabs>
      <w:spacing w:beforeLines="25" w:afterLines="25"/>
      <w:jc w:val="left"/>
    </w:pPr>
    <w:rPr>
      <w:rFonts w:ascii="宋体"/>
      <w:szCs w:val="21"/>
    </w:rPr>
  </w:style>
  <w:style w:type="paragraph" w:styleId="26">
    <w:name w:val="toc 2"/>
    <w:basedOn w:val="aff2"/>
    <w:next w:val="aff2"/>
    <w:autoRedefine/>
    <w:semiHidden/>
    <w:rsid w:val="00961C93"/>
    <w:pPr>
      <w:tabs>
        <w:tab w:val="right" w:leader="dot" w:pos="9241"/>
      </w:tabs>
    </w:pPr>
    <w:rPr>
      <w:rFonts w:ascii="宋体"/>
      <w:szCs w:val="21"/>
    </w:rPr>
  </w:style>
  <w:style w:type="paragraph" w:customStyle="1" w:styleId="affffff7">
    <w:name w:val="标准名称"/>
    <w:basedOn w:val="aff9"/>
    <w:link w:val="Char3"/>
    <w:qFormat/>
    <w:rsid w:val="00B74441"/>
  </w:style>
  <w:style w:type="character" w:styleId="affffff8">
    <w:name w:val="Placeholder Text"/>
    <w:basedOn w:val="aff3"/>
    <w:uiPriority w:val="99"/>
    <w:semiHidden/>
    <w:rsid w:val="00B74441"/>
    <w:rPr>
      <w:color w:val="808080"/>
    </w:rPr>
  </w:style>
  <w:style w:type="character" w:customStyle="1" w:styleId="Char0">
    <w:name w:val="目次、标准名称标题 Char"/>
    <w:basedOn w:val="aff3"/>
    <w:link w:val="aff9"/>
    <w:rsid w:val="00B74441"/>
    <w:rPr>
      <w:rFonts w:ascii="黑体" w:eastAsia="黑体"/>
      <w:sz w:val="32"/>
      <w:shd w:val="clear" w:color="FFFFFF" w:fill="FFFFFF"/>
    </w:rPr>
  </w:style>
  <w:style w:type="character" w:customStyle="1" w:styleId="Char3">
    <w:name w:val="标准名称 Char"/>
    <w:basedOn w:val="Char0"/>
    <w:link w:val="affffff7"/>
    <w:rsid w:val="00B74441"/>
    <w:rPr>
      <w:rFonts w:ascii="黑体" w:eastAsia="黑体"/>
      <w:sz w:val="32"/>
      <w:shd w:val="clear" w:color="FFFFFF" w:fill="FFFFFF"/>
    </w:rPr>
  </w:style>
  <w:style w:type="paragraph" w:styleId="affffff9">
    <w:name w:val="Balloon Text"/>
    <w:basedOn w:val="aff2"/>
    <w:link w:val="Char4"/>
    <w:rsid w:val="00B74441"/>
    <w:rPr>
      <w:sz w:val="18"/>
      <w:szCs w:val="18"/>
    </w:rPr>
  </w:style>
  <w:style w:type="character" w:customStyle="1" w:styleId="Char4">
    <w:name w:val="批注框文本 Char"/>
    <w:basedOn w:val="aff3"/>
    <w:link w:val="affffff9"/>
    <w:rsid w:val="00B74441"/>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microsoft.com/office/2006/relationships/keyMapCustomizations" Target="customizations.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111"/>
        <w:category>
          <w:name w:val="常规"/>
          <w:gallery w:val="placeholder"/>
        </w:category>
        <w:types>
          <w:type w:val="bbPlcHdr"/>
        </w:types>
        <w:behaviors>
          <w:behavior w:val="content"/>
        </w:behaviors>
        <w:guid w:val="{028989F2-0355-49D4-BDA6-4D56B5D374C0}"/>
      </w:docPartPr>
      <w:docPartBody>
        <w:p w:rsidR="007C6ACB" w:rsidRDefault="00515A81" w:rsidP="00515A81">
          <w:pPr>
            <w:pStyle w:val="1112"/>
          </w:pPr>
          <w:r>
            <w:rPr>
              <w:rStyle w:val="a3"/>
              <w:rFonts w:hint="eastAsia"/>
            </w:rPr>
            <w:t>标准名称</w:t>
          </w:r>
        </w:p>
      </w:docPartBody>
    </w:docPart>
  </w:docParts>
</w:glossaryDocument>
</file>

<file path=word/glossary/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4F113A"/>
    <w:rsid w:val="0002647A"/>
    <w:rsid w:val="0002653F"/>
    <w:rsid w:val="00080DE3"/>
    <w:rsid w:val="00087E40"/>
    <w:rsid w:val="000C73CF"/>
    <w:rsid w:val="000D6EDE"/>
    <w:rsid w:val="001132F9"/>
    <w:rsid w:val="00114ABC"/>
    <w:rsid w:val="001C16E0"/>
    <w:rsid w:val="002068C7"/>
    <w:rsid w:val="00323E80"/>
    <w:rsid w:val="003372E5"/>
    <w:rsid w:val="003750AF"/>
    <w:rsid w:val="00430F92"/>
    <w:rsid w:val="004F113A"/>
    <w:rsid w:val="004F1EC5"/>
    <w:rsid w:val="00515A81"/>
    <w:rsid w:val="005335DD"/>
    <w:rsid w:val="00595E09"/>
    <w:rsid w:val="00674FBA"/>
    <w:rsid w:val="006D02E4"/>
    <w:rsid w:val="007216E9"/>
    <w:rsid w:val="007C6ACB"/>
    <w:rsid w:val="007E2797"/>
    <w:rsid w:val="00800293"/>
    <w:rsid w:val="00820E7E"/>
    <w:rsid w:val="008E024D"/>
    <w:rsid w:val="008F0268"/>
    <w:rsid w:val="00902EF8"/>
    <w:rsid w:val="00982DAC"/>
    <w:rsid w:val="009B16B1"/>
    <w:rsid w:val="00A94E45"/>
    <w:rsid w:val="00AD6808"/>
    <w:rsid w:val="00B717AC"/>
    <w:rsid w:val="00BC5489"/>
    <w:rsid w:val="00BC6719"/>
    <w:rsid w:val="00BC67AA"/>
    <w:rsid w:val="00BD310D"/>
    <w:rsid w:val="00C6696F"/>
    <w:rsid w:val="00C875D2"/>
    <w:rsid w:val="00CB0B2B"/>
    <w:rsid w:val="00D4454B"/>
    <w:rsid w:val="00D65DD7"/>
    <w:rsid w:val="00DA4409"/>
    <w:rsid w:val="00E05FA2"/>
    <w:rsid w:val="00E23F14"/>
    <w:rsid w:val="00E95A08"/>
    <w:rsid w:val="00EA15BD"/>
    <w:rsid w:val="00EA32AC"/>
    <w:rsid w:val="00EA4050"/>
    <w:rsid w:val="00F93653"/>
    <w:rsid w:val="00FF0B73"/>
    <w:rsid w:val="00FF0EC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6696F"/>
    <w:pPr>
      <w:widowControl w:val="0"/>
      <w:jc w:val="both"/>
    </w:pPr>
    <w:rPr>
      <w:rFonts w:cs="Times New Roman"/>
      <w:sz w:val="3276"/>
      <w:szCs w:val="327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515A81"/>
    <w:rPr>
      <w:color w:val="808080"/>
    </w:rPr>
  </w:style>
  <w:style w:type="paragraph" w:customStyle="1" w:styleId="111">
    <w:name w:val="111"/>
    <w:rsid w:val="004F113A"/>
    <w:pPr>
      <w:widowControl w:val="0"/>
      <w:jc w:val="both"/>
    </w:pPr>
    <w:rPr>
      <w:rFonts w:cs="Times New Roman"/>
      <w:sz w:val="3276"/>
      <w:szCs w:val="3276"/>
    </w:rPr>
  </w:style>
  <w:style w:type="paragraph" w:customStyle="1" w:styleId="1111">
    <w:name w:val="1111"/>
    <w:rsid w:val="004F113A"/>
    <w:pPr>
      <w:keepNext/>
      <w:pageBreakBefore/>
      <w:shd w:val="clear" w:color="FFFFFF" w:fill="FFFFFF"/>
      <w:spacing w:before="640" w:after="560" w:line="460" w:lineRule="exact"/>
      <w:jc w:val="center"/>
      <w:outlineLvl w:val="0"/>
    </w:pPr>
    <w:rPr>
      <w:rFonts w:ascii="黑体" w:eastAsia="黑体" w:hAnsi="Times New Roman" w:cs="Times New Roman"/>
      <w:kern w:val="0"/>
      <w:sz w:val="32"/>
      <w:szCs w:val="20"/>
    </w:rPr>
  </w:style>
  <w:style w:type="paragraph" w:customStyle="1" w:styleId="1112">
    <w:name w:val="1112"/>
    <w:rsid w:val="00515A81"/>
    <w:pPr>
      <w:keepNext/>
      <w:pageBreakBefore/>
      <w:shd w:val="clear" w:color="FFFFFF" w:fill="FFFFFF"/>
      <w:spacing w:before="640" w:after="560" w:line="460" w:lineRule="exact"/>
      <w:jc w:val="center"/>
      <w:outlineLvl w:val="0"/>
    </w:pPr>
    <w:rPr>
      <w:rFonts w:ascii="黑体" w:eastAsia="黑体" w:hAnsi="Times New Roman" w:cs="Times New Roman"/>
      <w:kern w:val="0"/>
      <w:sz w:val="32"/>
      <w:szCs w:val="20"/>
    </w:rPr>
  </w:style>
</w:styles>
</file>

<file path=word/glossary/webSettings.xml><?xml version="1.0" encoding="utf-8"?>
<w:webSettings xmlns:r="http://schemas.openxmlformats.org/officeDocument/2006/relationships" xmlns:w="http://schemas.openxmlformats.org/wordprocessingml/2006/main">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TotalTime>
  <Pages>10</Pages>
  <Words>767</Words>
  <Characters>4374</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标准名称</vt:lpstr>
    </vt:vector>
  </TitlesOfParts>
  <Company>zle</Company>
  <LinksUpToDate>false</LinksUpToDate>
  <CharactersWithSpaces>5131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标准名称</dc:title>
  <dc:creator>CNIS</dc:creator>
  <cp:lastModifiedBy>dell</cp:lastModifiedBy>
  <cp:revision>15</cp:revision>
  <dcterms:created xsi:type="dcterms:W3CDTF">2020-10-09T08:18:00Z</dcterms:created>
  <dcterms:modified xsi:type="dcterms:W3CDTF">2020-10-23T01:53:00Z</dcterms:modified>
</cp:coreProperties>
</file>