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1" w:afterAutospacing="1" w:line="40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附件1：</w:t>
      </w:r>
    </w:p>
    <w:p>
      <w:pPr>
        <w:spacing w:beforeAutospacing="1" w:afterAutospacing="1" w:line="400" w:lineRule="exact"/>
        <w:ind w:firstLine="161" w:firstLineChars="50"/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中国仓协第六届会员代表大会暨企业家年会报名回执</w:t>
      </w:r>
    </w:p>
    <w:tbl>
      <w:tblPr>
        <w:tblStyle w:val="3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176"/>
        <w:gridCol w:w="256"/>
        <w:gridCol w:w="1248"/>
        <w:gridCol w:w="1426"/>
        <w:gridCol w:w="1118"/>
        <w:gridCol w:w="1281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单位名称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ind w:right="42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268" w:type="dxa"/>
            <w:vAlign w:val="center"/>
          </w:tcPr>
          <w:p>
            <w:pPr>
              <w:pStyle w:val="5"/>
              <w:adjustRightInd w:val="0"/>
              <w:snapToGrid w:val="0"/>
              <w:ind w:firstLine="211" w:firstLineChars="100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地址</w:t>
            </w:r>
          </w:p>
        </w:tc>
        <w:tc>
          <w:tcPr>
            <w:tcW w:w="5224" w:type="dxa"/>
            <w:gridSpan w:val="5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邮编</w:t>
            </w:r>
          </w:p>
        </w:tc>
        <w:tc>
          <w:tcPr>
            <w:tcW w:w="17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268" w:type="dxa"/>
            <w:vMerge w:val="restart"/>
            <w:vAlign w:val="center"/>
          </w:tcPr>
          <w:p>
            <w:pPr>
              <w:pStyle w:val="5"/>
              <w:adjustRightInd w:val="0"/>
              <w:snapToGrid w:val="0"/>
              <w:ind w:firstLine="211" w:firstLineChars="100"/>
              <w:jc w:val="left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联系人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E-mail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68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17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座机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传真</w:t>
            </w:r>
          </w:p>
        </w:tc>
        <w:tc>
          <w:tcPr>
            <w:tcW w:w="1707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  <w:spacing w:val="-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68" w:type="dxa"/>
            <w:vAlign w:val="center"/>
          </w:tcPr>
          <w:p>
            <w:pPr>
              <w:pStyle w:val="5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268" w:type="dxa"/>
            <w:vAlign w:val="center"/>
          </w:tcPr>
          <w:p>
            <w:pPr>
              <w:pStyle w:val="5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68" w:type="dxa"/>
            <w:vAlign w:val="center"/>
          </w:tcPr>
          <w:p>
            <w:pPr>
              <w:pStyle w:val="5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268" w:type="dxa"/>
            <w:vAlign w:val="center"/>
          </w:tcPr>
          <w:p>
            <w:pPr>
              <w:pStyle w:val="5"/>
              <w:adjustRightInd w:val="0"/>
              <w:snapToGrid w:val="0"/>
              <w:ind w:firstLine="210" w:firstLineChars="10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代表姓名</w:t>
            </w:r>
          </w:p>
        </w:tc>
        <w:tc>
          <w:tcPr>
            <w:tcW w:w="1176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ind w:left="6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部门/职务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281" w:type="dxa"/>
            <w:vAlign w:val="center"/>
          </w:tcPr>
          <w:p>
            <w:pPr>
              <w:pStyle w:val="5"/>
              <w:adjustRightInd w:val="0"/>
              <w:snapToGrid w:val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1707" w:type="dxa"/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1268" w:type="dxa"/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  <w:kern w:val="2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</w:rPr>
              <w:t>住宿标</w:t>
            </w:r>
          </w:p>
          <w:p>
            <w:pPr>
              <w:pStyle w:val="5"/>
              <w:jc w:val="center"/>
              <w:rPr>
                <w:rFonts w:ascii="宋体" w:hAnsi="宋体" w:cs="宋体"/>
                <w:kern w:val="2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</w:rPr>
              <w:t>准选择</w:t>
            </w:r>
          </w:p>
        </w:tc>
        <w:tc>
          <w:tcPr>
            <w:tcW w:w="8212" w:type="dxa"/>
            <w:gridSpan w:val="7"/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会议期间住宿由会务组统一预定，请您选择住宿时间、住宿酒店和房间数量：</w:t>
            </w:r>
          </w:p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酒店待定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收费标准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相关会议费用</w:t>
            </w:r>
            <w:r>
              <w:rPr>
                <w:rFonts w:hint="eastAsia" w:ascii="宋体" w:hAnsi="宋体" w:cs="宋体"/>
                <w:szCs w:val="21"/>
              </w:rPr>
              <w:t>：1500元/人，共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人，合计：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元。</w:t>
            </w:r>
          </w:p>
          <w:p>
            <w:pPr>
              <w:spacing w:line="28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color w:val="FF0000"/>
                <w:szCs w:val="21"/>
              </w:rPr>
              <w:t>（会员单位免一人会议费）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以上费用包括资料费、场地费、餐饮费及参观费。不含住宿费、往返交通费以及会议期间的个人消费。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发票内容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pacing w:val="-4"/>
              </w:rPr>
              <w:t>□</w:t>
            </w:r>
            <w:r>
              <w:rPr>
                <w:rFonts w:hint="eastAsia" w:ascii="宋体" w:hAnsi="宋体" w:cs="宋体"/>
              </w:rPr>
              <w:t xml:space="preserve"> 会议费； </w:t>
            </w:r>
          </w:p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pacing w:val="-4"/>
              </w:rPr>
              <w:t>□</w:t>
            </w:r>
            <w:r>
              <w:rPr>
                <w:rFonts w:hint="eastAsia" w:ascii="宋体" w:hAnsi="宋体" w:cs="宋体"/>
              </w:rPr>
              <w:t> 开票信息：</w:t>
            </w:r>
          </w:p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汇款信息</w:t>
            </w: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户名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中国仓储与配送协会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账号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1100 1070 8000 5601 6120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14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开户行</w:t>
            </w:r>
          </w:p>
        </w:tc>
        <w:tc>
          <w:tcPr>
            <w:tcW w:w="678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建行北京金融街支行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26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付款方式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spacing w:val="-4"/>
              </w:rPr>
              <w:t>□汇款（汇款后请回传汇款凭证）；□现场（刷卡或现金）；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26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报名联系方式</w:t>
            </w:r>
          </w:p>
        </w:tc>
        <w:tc>
          <w:tcPr>
            <w:tcW w:w="8212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董鑫15010777609（微信号）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26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jc w:val="center"/>
              <w:rPr>
                <w:rFonts w:ascii="宋体" w:hAnsi="宋体" w:cs="宋体"/>
                <w:b/>
                <w:bCs/>
              </w:rPr>
            </w:pPr>
          </w:p>
        </w:tc>
        <w:tc>
          <w:tcPr>
            <w:tcW w:w="410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spacing w:val="-4"/>
              </w:rPr>
              <w:t>电话：010-63360311</w:t>
            </w:r>
          </w:p>
        </w:tc>
        <w:tc>
          <w:tcPr>
            <w:tcW w:w="41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adjustRightInd w:val="0"/>
              <w:snapToGrid w:val="0"/>
              <w:ind w:left="1050" w:hanging="1050" w:hangingChars="500"/>
              <w:jc w:val="left"/>
              <w:rPr>
                <w:rFonts w:ascii="宋体" w:hAnsi="宋体" w:cs="宋体"/>
                <w:spacing w:val="-4"/>
              </w:rPr>
            </w:pPr>
            <w:r>
              <w:rPr>
                <w:rFonts w:hint="eastAsia" w:ascii="宋体" w:hAnsi="宋体" w:cs="宋体"/>
                <w:bCs/>
              </w:rPr>
              <w:t>报名邮箱：dongxin@cawd.org.cn；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  <w:jc w:val="center"/>
        </w:trPr>
        <w:tc>
          <w:tcPr>
            <w:tcW w:w="948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说明：1、因参会人数较多，为确保收到您的报名信息，我们建议您通过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电子邮箱报名</w:t>
            </w:r>
            <w:r>
              <w:rPr>
                <w:rFonts w:hint="eastAsia" w:ascii="宋体" w:hAnsi="宋体" w:cs="宋体"/>
                <w:szCs w:val="21"/>
              </w:rPr>
              <w:t>；为节省您签到时现场排队时间并在报到时拿到发票，建议您务必在会前提前汇款。</w:t>
            </w:r>
          </w:p>
          <w:p>
            <w:pPr>
              <w:spacing w:line="300" w:lineRule="exact"/>
              <w:rPr>
                <w:rFonts w:ascii="宋体" w:hAnsi="宋体" w:cs="宋体"/>
                <w:b/>
                <w:color w:val="FF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2、请认真填写住宿信息，并提前将住宿费汇入指定账号，如未选择住宿，会务组将不能保证房间。</w:t>
            </w:r>
          </w:p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3、详细会议安排将提前6个工作日通过邮箱发送给您，请确保您的邮箱无误。</w:t>
            </w:r>
          </w:p>
          <w:p>
            <w:pPr>
              <w:spacing w:line="30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</w:t>
            </w:r>
            <w:r>
              <w:rPr>
                <w:rFonts w:hint="eastAsia" w:ascii="宋体" w:hAnsi="宋体" w:cs="宋体"/>
                <w:b/>
                <w:color w:val="FF0000"/>
                <w:szCs w:val="21"/>
              </w:rPr>
              <w:t>因此次到会人员都配有桌签，如参会人员有变动，必须提前通知。</w:t>
            </w:r>
          </w:p>
        </w:tc>
      </w:tr>
    </w:tbl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C2DAD"/>
    <w:rsid w:val="29BC2DAD"/>
    <w:rsid w:val="477F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2020-09-30T02:40:00Z</dcterms:created>
  <dc:creator>Bluerain</dc:creator>
  <cp:lastModifiedBy>Bluerain</cp:lastModifiedBy>
  <dcterms:modified xsi:type="dcterms:W3CDTF">2020-09-30T05:54:19Z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